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94" w:rsidRPr="00A2316C" w:rsidRDefault="00723994" w:rsidP="00723994">
      <w:pPr>
        <w:pStyle w:val="NormalWeb"/>
        <w:jc w:val="both"/>
        <w:rPr>
          <w:rFonts w:ascii="Calibri" w:hAnsi="Calibri" w:cs="Calibri"/>
          <w:bCs/>
          <w:iCs/>
          <w:color w:val="AEAAAA" w:themeColor="background2" w:themeShade="BF"/>
          <w:sz w:val="26"/>
          <w:szCs w:val="26"/>
        </w:rPr>
      </w:pPr>
      <w:r w:rsidRPr="00A2316C">
        <w:rPr>
          <w:rFonts w:ascii="Calibri" w:hAnsi="Calibri" w:cs="Calibri"/>
          <w:b/>
          <w:bCs/>
          <w:iCs/>
          <w:color w:val="AEAAAA" w:themeColor="background2" w:themeShade="BF"/>
          <w:sz w:val="26"/>
          <w:szCs w:val="26"/>
        </w:rPr>
        <w:tab/>
        <w:t xml:space="preserve">León, Guanajuato, a </w:t>
      </w:r>
      <w:r w:rsidR="00F30955">
        <w:rPr>
          <w:rFonts w:ascii="Calibri" w:hAnsi="Calibri" w:cs="Calibri"/>
          <w:b/>
          <w:bCs/>
          <w:iCs/>
          <w:color w:val="AEAAAA" w:themeColor="background2" w:themeShade="BF"/>
          <w:sz w:val="26"/>
          <w:szCs w:val="26"/>
        </w:rPr>
        <w:t>17 diecisiete de noviembre</w:t>
      </w:r>
      <w:r w:rsidRPr="00A2316C">
        <w:rPr>
          <w:rFonts w:ascii="Calibri" w:hAnsi="Calibri" w:cs="Calibri"/>
          <w:b/>
          <w:bCs/>
          <w:iCs/>
          <w:color w:val="AEAAAA" w:themeColor="background2" w:themeShade="BF"/>
          <w:sz w:val="26"/>
          <w:szCs w:val="26"/>
        </w:rPr>
        <w:t xml:space="preserve"> del año 2016 dos mil dieciséis</w:t>
      </w:r>
      <w:r w:rsidRPr="00A2316C">
        <w:rPr>
          <w:rFonts w:ascii="Calibri" w:hAnsi="Calibri" w:cs="Calibri"/>
          <w:bCs/>
          <w:iCs/>
          <w:color w:val="AEAAAA" w:themeColor="background2" w:themeShade="BF"/>
          <w:sz w:val="26"/>
          <w:szCs w:val="26"/>
        </w:rPr>
        <w:t xml:space="preserve">. . </w:t>
      </w:r>
      <w:r>
        <w:rPr>
          <w:rFonts w:ascii="Calibri" w:hAnsi="Calibri" w:cs="Calibri"/>
          <w:bCs/>
          <w:iCs/>
          <w:color w:val="AEAAAA" w:themeColor="background2" w:themeShade="BF"/>
          <w:sz w:val="26"/>
          <w:szCs w:val="26"/>
        </w:rPr>
        <w:t xml:space="preserve">. . . . . . . . . . . . . . . . . . . . . . . . . . . . . . . . . . . . . . . . . . . . . . . . . . . . . . . . . . . . </w:t>
      </w:r>
    </w:p>
    <w:p w:rsidR="00723994" w:rsidRPr="00A2316C" w:rsidRDefault="00723994" w:rsidP="00723994">
      <w:pPr>
        <w:pStyle w:val="NormalWeb"/>
        <w:ind w:firstLine="708"/>
        <w:jc w:val="both"/>
        <w:rPr>
          <w:rFonts w:ascii="Calibri" w:hAnsi="Calibri" w:cs="Calibri"/>
          <w:color w:val="AEAAAA" w:themeColor="background2" w:themeShade="BF"/>
          <w:sz w:val="26"/>
          <w:szCs w:val="26"/>
        </w:rPr>
      </w:pPr>
      <w:r w:rsidRPr="00A2316C">
        <w:rPr>
          <w:rFonts w:ascii="Calibri" w:hAnsi="Calibri" w:cs="Calibri"/>
          <w:b/>
          <w:i/>
          <w:iCs/>
          <w:color w:val="AEAAAA" w:themeColor="background2" w:themeShade="BF"/>
          <w:sz w:val="26"/>
          <w:szCs w:val="26"/>
        </w:rPr>
        <w:t xml:space="preserve">V I S T O S </w:t>
      </w:r>
      <w:r w:rsidRPr="00A2316C">
        <w:rPr>
          <w:rFonts w:ascii="Calibri" w:hAnsi="Calibri" w:cs="Calibri"/>
          <w:iCs/>
          <w:color w:val="AEAAAA" w:themeColor="background2" w:themeShade="BF"/>
          <w:sz w:val="26"/>
          <w:szCs w:val="26"/>
        </w:rPr>
        <w:t xml:space="preserve">para dictar sentencia definitiva, </w:t>
      </w:r>
      <w:r w:rsidRPr="00A2316C">
        <w:rPr>
          <w:rFonts w:ascii="Calibri" w:hAnsi="Calibri" w:cs="Calibri"/>
          <w:color w:val="AEAAAA" w:themeColor="background2" w:themeShade="BF"/>
          <w:sz w:val="26"/>
          <w:szCs w:val="26"/>
        </w:rPr>
        <w:t xml:space="preserve">los autos del proceso administrativo identificado con el expediente número </w:t>
      </w:r>
      <w:r w:rsidRPr="00723994">
        <w:rPr>
          <w:rFonts w:ascii="Calibri" w:hAnsi="Calibri" w:cs="Calibri"/>
          <w:b/>
          <w:color w:val="AEAAAA" w:themeColor="background2" w:themeShade="BF"/>
          <w:sz w:val="26"/>
          <w:szCs w:val="26"/>
        </w:rPr>
        <w:t>724</w:t>
      </w:r>
      <w:r w:rsidRPr="00A2316C">
        <w:rPr>
          <w:rFonts w:ascii="Calibri" w:hAnsi="Calibri" w:cs="Calibri"/>
          <w:b/>
          <w:color w:val="AEAAAA" w:themeColor="background2" w:themeShade="BF"/>
          <w:sz w:val="26"/>
          <w:szCs w:val="26"/>
        </w:rPr>
        <w:t>/2015-JN</w:t>
      </w:r>
      <w:r w:rsidRPr="00A2316C">
        <w:rPr>
          <w:rFonts w:ascii="Calibri" w:hAnsi="Calibri" w:cs="Calibri"/>
          <w:color w:val="AEAAAA" w:themeColor="background2" w:themeShade="BF"/>
          <w:sz w:val="26"/>
          <w:szCs w:val="26"/>
        </w:rPr>
        <w:t xml:space="preserve">, promovido por la ciudadana </w:t>
      </w:r>
      <w:r w:rsidR="00194182">
        <w:rPr>
          <w:rFonts w:ascii="Calibri" w:hAnsi="Calibri" w:cs="Calibri"/>
          <w:b/>
          <w:color w:val="AEAAAA" w:themeColor="background2" w:themeShade="BF"/>
          <w:sz w:val="26"/>
          <w:szCs w:val="26"/>
        </w:rPr>
        <w:t>*****</w:t>
      </w:r>
      <w:r w:rsidRPr="00A2316C">
        <w:rPr>
          <w:rFonts w:ascii="Calibri" w:hAnsi="Calibri" w:cs="Calibri"/>
          <w:b/>
          <w:bCs/>
          <w:i/>
          <w:iCs/>
          <w:color w:val="AEAAAA" w:themeColor="background2" w:themeShade="BF"/>
          <w:sz w:val="26"/>
          <w:szCs w:val="26"/>
        </w:rPr>
        <w:t xml:space="preserve">; </w:t>
      </w:r>
      <w:r w:rsidRPr="00A2316C">
        <w:rPr>
          <w:rFonts w:ascii="Calibri" w:hAnsi="Calibri" w:cs="Calibri"/>
          <w:color w:val="AEAAAA" w:themeColor="background2" w:themeShade="BF"/>
          <w:sz w:val="26"/>
          <w:szCs w:val="26"/>
        </w:rPr>
        <w:t>y</w:t>
      </w:r>
      <w:proofErr w:type="gramStart"/>
      <w:r w:rsidRPr="00A2316C">
        <w:rPr>
          <w:rFonts w:ascii="Calibri" w:hAnsi="Calibri" w:cs="Calibri"/>
          <w:color w:val="AEAAAA" w:themeColor="background2" w:themeShade="BF"/>
          <w:sz w:val="26"/>
          <w:szCs w:val="26"/>
        </w:rPr>
        <w:t>, .</w:t>
      </w:r>
      <w:proofErr w:type="gramEnd"/>
      <w:r w:rsidRPr="00A2316C">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w:t>
      </w:r>
      <w:r w:rsidRPr="00A2316C">
        <w:rPr>
          <w:rFonts w:ascii="Calibri" w:hAnsi="Calibri" w:cs="Calibri"/>
          <w:color w:val="AEAAAA" w:themeColor="background2" w:themeShade="BF"/>
          <w:sz w:val="26"/>
          <w:szCs w:val="26"/>
        </w:rPr>
        <w:t xml:space="preserve"> </w:t>
      </w:r>
    </w:p>
    <w:p w:rsidR="00723994" w:rsidRPr="00A2316C" w:rsidRDefault="00723994" w:rsidP="00723994">
      <w:pPr>
        <w:pStyle w:val="Textoindependiente"/>
        <w:ind w:firstLine="708"/>
        <w:rPr>
          <w:color w:val="AEAAAA" w:themeColor="background2" w:themeShade="BF"/>
        </w:rPr>
      </w:pPr>
    </w:p>
    <w:p w:rsidR="00723994" w:rsidRPr="00A2316C" w:rsidRDefault="00723994" w:rsidP="00723994">
      <w:pPr>
        <w:ind w:firstLine="708"/>
        <w:jc w:val="center"/>
        <w:rPr>
          <w:rFonts w:ascii="Calibri" w:hAnsi="Calibri" w:cs="Calibri"/>
          <w:b/>
          <w:i/>
          <w:iCs/>
          <w:color w:val="AEAAAA" w:themeColor="background2" w:themeShade="BF"/>
          <w:sz w:val="26"/>
          <w:szCs w:val="26"/>
        </w:rPr>
      </w:pPr>
      <w:r w:rsidRPr="00A2316C">
        <w:rPr>
          <w:rFonts w:ascii="Calibri" w:hAnsi="Calibri" w:cs="Calibri"/>
          <w:b/>
          <w:i/>
          <w:iCs/>
          <w:color w:val="AEAAAA" w:themeColor="background2" w:themeShade="BF"/>
          <w:sz w:val="26"/>
          <w:szCs w:val="26"/>
        </w:rPr>
        <w:t xml:space="preserve">C O N S I D E R A N D </w:t>
      </w:r>
      <w:proofErr w:type="gramStart"/>
      <w:r w:rsidRPr="00A2316C">
        <w:rPr>
          <w:rFonts w:ascii="Calibri" w:hAnsi="Calibri" w:cs="Calibri"/>
          <w:b/>
          <w:i/>
          <w:iCs/>
          <w:color w:val="AEAAAA" w:themeColor="background2" w:themeShade="BF"/>
          <w:sz w:val="26"/>
          <w:szCs w:val="26"/>
        </w:rPr>
        <w:t>O :</w:t>
      </w:r>
      <w:proofErr w:type="gramEnd"/>
    </w:p>
    <w:p w:rsidR="00723994" w:rsidRPr="00A2316C" w:rsidRDefault="00723994" w:rsidP="00723994">
      <w:pPr>
        <w:jc w:val="both"/>
        <w:rPr>
          <w:rFonts w:ascii="Calibri" w:hAnsi="Calibri" w:cs="Calibri"/>
          <w:b/>
          <w:i/>
          <w:iCs/>
          <w:color w:val="AEAAAA" w:themeColor="background2" w:themeShade="BF"/>
          <w:sz w:val="26"/>
          <w:szCs w:val="26"/>
        </w:rPr>
      </w:pPr>
    </w:p>
    <w:p w:rsidR="00184857" w:rsidRDefault="00184857" w:rsidP="00184857">
      <w:pPr>
        <w:ind w:firstLine="708"/>
        <w:jc w:val="both"/>
        <w:rPr>
          <w:rFonts w:ascii="Calibri" w:hAnsi="Calibri" w:cs="Calibri"/>
          <w:b/>
          <w:bCs/>
          <w:i/>
          <w:iCs/>
          <w:color w:val="AEAAAA" w:themeColor="background2" w:themeShade="BF"/>
          <w:sz w:val="26"/>
          <w:szCs w:val="26"/>
        </w:rPr>
      </w:pPr>
      <w:bookmarkStart w:id="0" w:name="_GoBack"/>
      <w:bookmarkEnd w:id="0"/>
    </w:p>
    <w:p w:rsidR="00723994" w:rsidRPr="00A2316C" w:rsidRDefault="00723994" w:rsidP="00184857">
      <w:pPr>
        <w:ind w:firstLine="708"/>
        <w:jc w:val="both"/>
        <w:rPr>
          <w:rFonts w:ascii="Calibri" w:hAnsi="Calibri" w:cs="Calibri"/>
          <w:bCs/>
          <w:iCs/>
          <w:color w:val="AEAAAA" w:themeColor="background2" w:themeShade="BF"/>
          <w:sz w:val="26"/>
          <w:szCs w:val="26"/>
        </w:rPr>
      </w:pPr>
      <w:r w:rsidRPr="00A2316C">
        <w:rPr>
          <w:rFonts w:ascii="Calibri" w:hAnsi="Calibri" w:cs="Calibri"/>
          <w:b/>
          <w:bCs/>
          <w:i/>
          <w:iCs/>
          <w:color w:val="AEAAAA" w:themeColor="background2" w:themeShade="BF"/>
          <w:sz w:val="26"/>
          <w:szCs w:val="26"/>
        </w:rPr>
        <w:t xml:space="preserve">SEGUNDO.- </w:t>
      </w:r>
      <w:r w:rsidRPr="00A2316C">
        <w:rPr>
          <w:rFonts w:ascii="Calibri" w:hAnsi="Calibri" w:cs="Calibri"/>
          <w:bCs/>
          <w:iCs/>
          <w:color w:val="AEAAAA" w:themeColor="background2" w:themeShade="BF"/>
          <w:sz w:val="26"/>
          <w:szCs w:val="26"/>
        </w:rPr>
        <w:t>El presente proceso fue promovido oportunamente, toda vez que la demanda fue presentada dentro de los 30 treinta días hábiles siguientes a aquél en que la actora</w:t>
      </w:r>
      <w:r w:rsidR="003451BB">
        <w:rPr>
          <w:rFonts w:ascii="Calibri" w:hAnsi="Calibri" w:cs="Calibri"/>
          <w:bCs/>
          <w:iCs/>
          <w:color w:val="AEAAAA" w:themeColor="background2" w:themeShade="BF"/>
          <w:sz w:val="26"/>
          <w:szCs w:val="26"/>
        </w:rPr>
        <w:t>, bajo protesta de decir verdad,</w:t>
      </w:r>
      <w:r w:rsidRPr="00A2316C">
        <w:rPr>
          <w:rFonts w:ascii="Calibri" w:hAnsi="Calibri" w:cs="Calibri"/>
          <w:bCs/>
          <w:iCs/>
          <w:color w:val="AEAAAA" w:themeColor="background2" w:themeShade="BF"/>
          <w:sz w:val="26"/>
          <w:szCs w:val="26"/>
        </w:rPr>
        <w:t xml:space="preserve"> se ostentó sabedora de los actos impugnados; lo que fue el día </w:t>
      </w:r>
      <w:r w:rsidR="00246542">
        <w:rPr>
          <w:rFonts w:ascii="Calibri" w:hAnsi="Calibri" w:cs="Calibri"/>
          <w:bCs/>
          <w:iCs/>
          <w:color w:val="AEAAAA" w:themeColor="background2" w:themeShade="BF"/>
          <w:sz w:val="26"/>
          <w:szCs w:val="26"/>
        </w:rPr>
        <w:t>28</w:t>
      </w:r>
      <w:r w:rsidRPr="00A2316C">
        <w:rPr>
          <w:rFonts w:ascii="Calibri" w:hAnsi="Calibri" w:cs="Calibri"/>
          <w:bCs/>
          <w:iCs/>
          <w:color w:val="AEAAAA" w:themeColor="background2" w:themeShade="BF"/>
          <w:sz w:val="26"/>
          <w:szCs w:val="26"/>
        </w:rPr>
        <w:t xml:space="preserve"> </w:t>
      </w:r>
      <w:r w:rsidR="00246542">
        <w:rPr>
          <w:rFonts w:ascii="Calibri" w:hAnsi="Calibri" w:cs="Calibri"/>
          <w:bCs/>
          <w:iCs/>
          <w:color w:val="AEAAAA" w:themeColor="background2" w:themeShade="BF"/>
          <w:sz w:val="26"/>
          <w:szCs w:val="26"/>
        </w:rPr>
        <w:t>v</w:t>
      </w:r>
      <w:r w:rsidRPr="00A2316C">
        <w:rPr>
          <w:rFonts w:ascii="Calibri" w:hAnsi="Calibri" w:cs="Calibri"/>
          <w:bCs/>
          <w:iCs/>
          <w:color w:val="AEAAAA" w:themeColor="background2" w:themeShade="BF"/>
          <w:sz w:val="26"/>
          <w:szCs w:val="26"/>
        </w:rPr>
        <w:t>e</w:t>
      </w:r>
      <w:r w:rsidR="00246542">
        <w:rPr>
          <w:rFonts w:ascii="Calibri" w:hAnsi="Calibri" w:cs="Calibri"/>
          <w:bCs/>
          <w:iCs/>
          <w:color w:val="AEAAAA" w:themeColor="background2" w:themeShade="BF"/>
          <w:sz w:val="26"/>
          <w:szCs w:val="26"/>
        </w:rPr>
        <w:t>intiocho</w:t>
      </w:r>
      <w:r w:rsidRPr="00A2316C">
        <w:rPr>
          <w:rFonts w:ascii="Calibri" w:hAnsi="Calibri" w:cs="Calibri"/>
          <w:bCs/>
          <w:iCs/>
          <w:color w:val="AEAAAA" w:themeColor="background2" w:themeShade="BF"/>
          <w:sz w:val="26"/>
          <w:szCs w:val="26"/>
        </w:rPr>
        <w:t xml:space="preserve"> de ju</w:t>
      </w:r>
      <w:r w:rsidR="00246542">
        <w:rPr>
          <w:rFonts w:ascii="Calibri" w:hAnsi="Calibri" w:cs="Calibri"/>
          <w:bCs/>
          <w:iCs/>
          <w:color w:val="AEAAAA" w:themeColor="background2" w:themeShade="BF"/>
          <w:sz w:val="26"/>
          <w:szCs w:val="26"/>
        </w:rPr>
        <w:t>l</w:t>
      </w:r>
      <w:r w:rsidRPr="00A2316C">
        <w:rPr>
          <w:rFonts w:ascii="Calibri" w:hAnsi="Calibri" w:cs="Calibri"/>
          <w:bCs/>
          <w:iCs/>
          <w:color w:val="AEAAAA" w:themeColor="background2" w:themeShade="BF"/>
          <w:sz w:val="26"/>
          <w:szCs w:val="26"/>
        </w:rPr>
        <w:t xml:space="preserve">io del año próximo pasado; sin que de las constancias </w:t>
      </w:r>
      <w:r w:rsidR="003451BB">
        <w:rPr>
          <w:rFonts w:ascii="Calibri" w:hAnsi="Calibri" w:cs="Calibri"/>
          <w:bCs/>
          <w:iCs/>
          <w:color w:val="AEAAAA" w:themeColor="background2" w:themeShade="BF"/>
          <w:sz w:val="26"/>
          <w:szCs w:val="26"/>
        </w:rPr>
        <w:t xml:space="preserve">que integran </w:t>
      </w:r>
      <w:r w:rsidRPr="00A2316C">
        <w:rPr>
          <w:rFonts w:ascii="Calibri" w:hAnsi="Calibri" w:cs="Calibri"/>
          <w:bCs/>
          <w:iCs/>
          <w:color w:val="AEAAAA" w:themeColor="background2" w:themeShade="BF"/>
          <w:sz w:val="26"/>
          <w:szCs w:val="26"/>
        </w:rPr>
        <w:t xml:space="preserve">la presente </w:t>
      </w:r>
      <w:r w:rsidR="003451BB">
        <w:rPr>
          <w:rFonts w:ascii="Calibri" w:hAnsi="Calibri" w:cs="Calibri"/>
          <w:bCs/>
          <w:iCs/>
          <w:color w:val="AEAAAA" w:themeColor="background2" w:themeShade="BF"/>
          <w:sz w:val="26"/>
          <w:szCs w:val="26"/>
        </w:rPr>
        <w:t xml:space="preserve">causa administrativa, </w:t>
      </w:r>
      <w:r w:rsidRPr="00A2316C">
        <w:rPr>
          <w:rFonts w:ascii="Calibri" w:hAnsi="Calibri" w:cs="Calibri"/>
          <w:bCs/>
          <w:iCs/>
          <w:color w:val="AEAAAA" w:themeColor="background2" w:themeShade="BF"/>
          <w:sz w:val="26"/>
          <w:szCs w:val="26"/>
        </w:rPr>
        <w:t xml:space="preserve">se desprenda lo contrario. . . . . . . . . . . . . . . . . . . . . . . </w:t>
      </w:r>
      <w:r w:rsidR="00246542">
        <w:rPr>
          <w:rFonts w:ascii="Calibri" w:hAnsi="Calibri" w:cs="Calibri"/>
          <w:bCs/>
          <w:iCs/>
          <w:color w:val="AEAAAA" w:themeColor="background2" w:themeShade="BF"/>
          <w:sz w:val="26"/>
          <w:szCs w:val="26"/>
        </w:rPr>
        <w:t xml:space="preserve">. . . . . . . . . . . . . . . . . </w:t>
      </w:r>
      <w:r w:rsidR="00184857">
        <w:rPr>
          <w:rFonts w:ascii="Calibri" w:hAnsi="Calibri" w:cs="Calibri"/>
          <w:bCs/>
          <w:iCs/>
          <w:color w:val="AEAAAA" w:themeColor="background2" w:themeShade="BF"/>
          <w:sz w:val="26"/>
          <w:szCs w:val="26"/>
        </w:rPr>
        <w:t>. . . . . . . .</w:t>
      </w:r>
    </w:p>
    <w:p w:rsidR="00723994" w:rsidRPr="00A2316C" w:rsidRDefault="00723994" w:rsidP="00723994">
      <w:pPr>
        <w:jc w:val="both"/>
        <w:rPr>
          <w:rFonts w:ascii="Calibri" w:hAnsi="Calibri" w:cs="Calibri"/>
          <w:b/>
          <w:bCs/>
          <w:i/>
          <w:iCs/>
          <w:color w:val="AEAAAA" w:themeColor="background2" w:themeShade="BF"/>
          <w:sz w:val="26"/>
          <w:szCs w:val="26"/>
        </w:rPr>
      </w:pPr>
    </w:p>
    <w:p w:rsidR="00723994" w:rsidRPr="00A2316C" w:rsidRDefault="00723994" w:rsidP="00246542">
      <w:pPr>
        <w:ind w:firstLine="708"/>
        <w:jc w:val="both"/>
        <w:rPr>
          <w:rFonts w:ascii="Calibri" w:hAnsi="Calibri" w:cs="Calibri"/>
          <w:color w:val="AEAAAA" w:themeColor="background2" w:themeShade="BF"/>
          <w:sz w:val="26"/>
          <w:szCs w:val="26"/>
        </w:rPr>
      </w:pPr>
      <w:r w:rsidRPr="00A2316C">
        <w:rPr>
          <w:rFonts w:ascii="Calibri" w:hAnsi="Calibri" w:cs="Calibri"/>
          <w:b/>
          <w:bCs/>
          <w:i/>
          <w:iCs/>
          <w:color w:val="AEAAAA" w:themeColor="background2" w:themeShade="BF"/>
          <w:sz w:val="26"/>
          <w:szCs w:val="26"/>
        </w:rPr>
        <w:t>TERCERO.-</w:t>
      </w:r>
      <w:r w:rsidRPr="00A2316C">
        <w:rPr>
          <w:rFonts w:ascii="Calibri" w:hAnsi="Calibri" w:cs="Calibri"/>
          <w:color w:val="AEAAAA" w:themeColor="background2" w:themeShade="BF"/>
          <w:sz w:val="26"/>
          <w:szCs w:val="26"/>
        </w:rPr>
        <w:t xml:space="preserve"> La existencia de los actos impugnados, se encuentra debidamente documentada en autos, con la copia </w:t>
      </w:r>
      <w:r w:rsidR="00B30B27">
        <w:rPr>
          <w:rFonts w:ascii="Calibri" w:hAnsi="Calibri" w:cs="Calibri"/>
          <w:color w:val="AEAAAA" w:themeColor="background2" w:themeShade="BF"/>
          <w:sz w:val="26"/>
          <w:szCs w:val="26"/>
        </w:rPr>
        <w:t>certificada</w:t>
      </w:r>
      <w:r w:rsidRPr="00A2316C">
        <w:rPr>
          <w:rFonts w:ascii="Calibri" w:hAnsi="Calibri" w:cs="Calibri"/>
          <w:color w:val="AEAAAA" w:themeColor="background2" w:themeShade="BF"/>
          <w:sz w:val="26"/>
          <w:szCs w:val="26"/>
        </w:rPr>
        <w:t xml:space="preserve"> del acta con folio número</w:t>
      </w:r>
      <w:r w:rsidR="00B30B27">
        <w:rPr>
          <w:rFonts w:ascii="Calibri" w:hAnsi="Calibri" w:cs="Calibri"/>
          <w:color w:val="AEAAAA" w:themeColor="background2" w:themeShade="BF"/>
          <w:sz w:val="26"/>
          <w:szCs w:val="26"/>
        </w:rPr>
        <w:t xml:space="preserve"> 5,354 cinco mil trescientos cincuenta y cuatro, de fecha 23 veintitrés de abril del año 2015 dos mil quince, por el que se impuso</w:t>
      </w:r>
      <w:r w:rsidR="003451BB">
        <w:rPr>
          <w:rFonts w:ascii="Calibri" w:hAnsi="Calibri" w:cs="Calibri"/>
          <w:color w:val="AEAAAA" w:themeColor="background2" w:themeShade="BF"/>
          <w:sz w:val="26"/>
          <w:szCs w:val="26"/>
        </w:rPr>
        <w:t xml:space="preserve"> una multa por la cantidad de $3,322.50 (T</w:t>
      </w:r>
      <w:r w:rsidR="00B30B27">
        <w:rPr>
          <w:rFonts w:ascii="Calibri" w:hAnsi="Calibri" w:cs="Calibri"/>
          <w:color w:val="AEAAAA" w:themeColor="background2" w:themeShade="BF"/>
          <w:sz w:val="26"/>
          <w:szCs w:val="26"/>
        </w:rPr>
        <w:t>res mil trescientos veintidós pesos 0/100 Moneda Nacional); y con la copia al carbón del requerimiento de pago relativo al crédito número 1142436 (uno-uno-cuatro-dos-cuatro-tres-seis), de fecha 2 dos de julio de ese mismo año</w:t>
      </w:r>
      <w:r w:rsidRPr="00A2316C">
        <w:rPr>
          <w:rFonts w:ascii="Calibri" w:hAnsi="Calibri" w:cs="Calibri"/>
          <w:color w:val="AEAAAA" w:themeColor="background2" w:themeShade="BF"/>
          <w:sz w:val="26"/>
          <w:szCs w:val="26"/>
        </w:rPr>
        <w:t>; visible</w:t>
      </w:r>
      <w:r w:rsidR="00B30B27">
        <w:rPr>
          <w:rFonts w:ascii="Calibri" w:hAnsi="Calibri" w:cs="Calibri"/>
          <w:color w:val="AEAAAA" w:themeColor="background2" w:themeShade="BF"/>
          <w:sz w:val="26"/>
          <w:szCs w:val="26"/>
        </w:rPr>
        <w:t>s</w:t>
      </w:r>
      <w:r w:rsidRPr="00A2316C">
        <w:rPr>
          <w:rFonts w:ascii="Calibri" w:hAnsi="Calibri" w:cs="Calibri"/>
          <w:color w:val="AEAAAA" w:themeColor="background2" w:themeShade="BF"/>
          <w:sz w:val="26"/>
          <w:szCs w:val="26"/>
        </w:rPr>
        <w:t>, en copia</w:t>
      </w:r>
      <w:r w:rsidR="00B30B27">
        <w:rPr>
          <w:rFonts w:ascii="Calibri" w:hAnsi="Calibri" w:cs="Calibri"/>
          <w:color w:val="AEAAAA" w:themeColor="background2" w:themeShade="BF"/>
          <w:sz w:val="26"/>
          <w:szCs w:val="26"/>
        </w:rPr>
        <w:t>s</w:t>
      </w:r>
      <w:r w:rsidRPr="00A2316C">
        <w:rPr>
          <w:rFonts w:ascii="Calibri" w:hAnsi="Calibri" w:cs="Calibri"/>
          <w:color w:val="AEAAAA" w:themeColor="background2" w:themeShade="BF"/>
          <w:sz w:val="26"/>
          <w:szCs w:val="26"/>
        </w:rPr>
        <w:t xml:space="preserve"> certificada</w:t>
      </w:r>
      <w:r w:rsidR="00B30B27">
        <w:rPr>
          <w:rFonts w:ascii="Calibri" w:hAnsi="Calibri" w:cs="Calibri"/>
          <w:color w:val="AEAAAA" w:themeColor="background2" w:themeShade="BF"/>
          <w:sz w:val="26"/>
          <w:szCs w:val="26"/>
        </w:rPr>
        <w:t>s</w:t>
      </w:r>
      <w:r w:rsidRPr="00A2316C">
        <w:rPr>
          <w:rFonts w:ascii="Calibri" w:hAnsi="Calibri" w:cs="Calibri"/>
          <w:color w:val="AEAAAA" w:themeColor="background2" w:themeShade="BF"/>
          <w:sz w:val="26"/>
          <w:szCs w:val="26"/>
        </w:rPr>
        <w:t xml:space="preserve">, a fojas 10 diez y </w:t>
      </w:r>
      <w:r w:rsidR="00B30B27">
        <w:rPr>
          <w:rFonts w:ascii="Calibri" w:hAnsi="Calibri" w:cs="Calibri"/>
          <w:color w:val="AEAAAA" w:themeColor="background2" w:themeShade="BF"/>
          <w:sz w:val="26"/>
          <w:szCs w:val="26"/>
        </w:rPr>
        <w:t>57</w:t>
      </w:r>
      <w:r w:rsidRPr="00A2316C">
        <w:rPr>
          <w:rFonts w:ascii="Calibri" w:hAnsi="Calibri" w:cs="Calibri"/>
          <w:color w:val="AEAAAA" w:themeColor="background2" w:themeShade="BF"/>
          <w:sz w:val="26"/>
          <w:szCs w:val="26"/>
        </w:rPr>
        <w:t xml:space="preserve"> c</w:t>
      </w:r>
      <w:r w:rsidR="00B30B27">
        <w:rPr>
          <w:rFonts w:ascii="Calibri" w:hAnsi="Calibri" w:cs="Calibri"/>
          <w:color w:val="AEAAAA" w:themeColor="background2" w:themeShade="BF"/>
          <w:sz w:val="26"/>
          <w:szCs w:val="26"/>
        </w:rPr>
        <w:t>incu</w:t>
      </w:r>
      <w:r w:rsidRPr="00A2316C">
        <w:rPr>
          <w:rFonts w:ascii="Calibri" w:hAnsi="Calibri" w:cs="Calibri"/>
          <w:color w:val="AEAAAA" w:themeColor="background2" w:themeShade="BF"/>
          <w:sz w:val="26"/>
          <w:szCs w:val="26"/>
        </w:rPr>
        <w:t>e</w:t>
      </w:r>
      <w:r w:rsidR="00B30B27">
        <w:rPr>
          <w:rFonts w:ascii="Calibri" w:hAnsi="Calibri" w:cs="Calibri"/>
          <w:color w:val="AEAAAA" w:themeColor="background2" w:themeShade="BF"/>
          <w:sz w:val="26"/>
          <w:szCs w:val="26"/>
        </w:rPr>
        <w:t>nta y siete</w:t>
      </w:r>
      <w:r w:rsidRPr="00A2316C">
        <w:rPr>
          <w:rFonts w:ascii="Calibri" w:hAnsi="Calibri" w:cs="Calibri"/>
          <w:color w:val="AEAAAA" w:themeColor="background2" w:themeShade="BF"/>
          <w:sz w:val="26"/>
          <w:szCs w:val="26"/>
        </w:rPr>
        <w:t>); documentales que</w:t>
      </w:r>
      <w:r w:rsidR="003451BB">
        <w:rPr>
          <w:rFonts w:ascii="Calibri" w:hAnsi="Calibri" w:cs="Calibri"/>
          <w:color w:val="AEAAAA" w:themeColor="background2" w:themeShade="BF"/>
          <w:sz w:val="26"/>
          <w:szCs w:val="26"/>
        </w:rPr>
        <w:t xml:space="preserve"> exhibieron, la primera, </w:t>
      </w:r>
      <w:r w:rsidR="007F656C">
        <w:rPr>
          <w:rFonts w:ascii="Calibri" w:hAnsi="Calibri" w:cs="Calibri"/>
          <w:color w:val="AEAAAA" w:themeColor="background2" w:themeShade="BF"/>
          <w:sz w:val="26"/>
          <w:szCs w:val="26"/>
        </w:rPr>
        <w:t>el inspector demandado y</w:t>
      </w:r>
      <w:r w:rsidR="003451BB">
        <w:rPr>
          <w:rFonts w:ascii="Calibri" w:hAnsi="Calibri" w:cs="Calibri"/>
          <w:color w:val="AEAAAA" w:themeColor="background2" w:themeShade="BF"/>
          <w:sz w:val="26"/>
          <w:szCs w:val="26"/>
        </w:rPr>
        <w:t xml:space="preserve">. </w:t>
      </w:r>
      <w:r w:rsidRPr="00A2316C">
        <w:rPr>
          <w:rFonts w:ascii="Calibri" w:hAnsi="Calibri" w:cs="Calibri"/>
          <w:color w:val="AEAAAA" w:themeColor="background2" w:themeShade="BF"/>
          <w:sz w:val="26"/>
          <w:szCs w:val="26"/>
        </w:rPr>
        <w:t>la</w:t>
      </w:r>
      <w:r w:rsidR="007F656C">
        <w:rPr>
          <w:rFonts w:ascii="Calibri" w:hAnsi="Calibri" w:cs="Calibri"/>
          <w:color w:val="AEAAAA" w:themeColor="background2" w:themeShade="BF"/>
          <w:sz w:val="26"/>
          <w:szCs w:val="26"/>
        </w:rPr>
        <w:t xml:space="preserve"> segunda</w:t>
      </w:r>
      <w:r w:rsidR="003451BB">
        <w:rPr>
          <w:rFonts w:ascii="Calibri" w:hAnsi="Calibri" w:cs="Calibri"/>
          <w:color w:val="AEAAAA" w:themeColor="background2" w:themeShade="BF"/>
          <w:sz w:val="26"/>
          <w:szCs w:val="26"/>
        </w:rPr>
        <w:t xml:space="preserve">, </w:t>
      </w:r>
      <w:r w:rsidR="007F656C">
        <w:rPr>
          <w:rFonts w:ascii="Calibri" w:hAnsi="Calibri" w:cs="Calibri"/>
          <w:color w:val="AEAAAA" w:themeColor="background2" w:themeShade="BF"/>
          <w:sz w:val="26"/>
          <w:szCs w:val="26"/>
        </w:rPr>
        <w:t>el</w:t>
      </w:r>
      <w:r w:rsidRPr="00A2316C">
        <w:rPr>
          <w:rFonts w:ascii="Calibri" w:hAnsi="Calibri" w:cs="Calibri"/>
          <w:color w:val="AEAAAA" w:themeColor="background2" w:themeShade="BF"/>
          <w:sz w:val="26"/>
          <w:szCs w:val="26"/>
        </w:rPr>
        <w:t xml:space="preserve"> impetrante de este proceso</w:t>
      </w:r>
      <w:r w:rsidR="003451BB">
        <w:rPr>
          <w:rFonts w:ascii="Calibri" w:hAnsi="Calibri" w:cs="Calibri"/>
          <w:color w:val="AEAAAA" w:themeColor="background2" w:themeShade="BF"/>
          <w:sz w:val="26"/>
          <w:szCs w:val="26"/>
        </w:rPr>
        <w:t xml:space="preserve">, y que les </w:t>
      </w:r>
      <w:r w:rsidRPr="00A2316C">
        <w:rPr>
          <w:rFonts w:ascii="Calibri" w:hAnsi="Calibri" w:cs="Calibri"/>
          <w:color w:val="AEAAAA" w:themeColor="background2" w:themeShade="BF"/>
          <w:sz w:val="26"/>
          <w:szCs w:val="26"/>
        </w:rPr>
        <w:t>fueron admitidas como pruebas de su intención; documentales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por el Director de Ejecución y un Ministro Ejecutor adscrito; aunado a que dicho</w:t>
      </w:r>
      <w:r w:rsidRPr="00A2316C">
        <w:rPr>
          <w:rFonts w:ascii="Calibri" w:hAnsi="Calibri"/>
          <w:color w:val="AEAAAA" w:themeColor="background2" w:themeShade="BF"/>
          <w:sz w:val="26"/>
          <w:szCs w:val="27"/>
        </w:rPr>
        <w:t xml:space="preserve"> inspector, en su contestación, al referirse a los hechos reconoció y aceptó, de manera libre, espontánea y sin coacción alguna, haber elaborado el folio combatido</w:t>
      </w:r>
      <w:r w:rsidRPr="00A2316C">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w:t>
      </w:r>
      <w:r w:rsidR="007F656C">
        <w:rPr>
          <w:rFonts w:ascii="Calibri" w:hAnsi="Calibri" w:cs="Calibri"/>
          <w:color w:val="AEAAAA" w:themeColor="background2" w:themeShade="BF"/>
          <w:sz w:val="26"/>
          <w:szCs w:val="26"/>
        </w:rPr>
        <w:t xml:space="preserve">. . . . . . . . . . . . . . . . . . </w:t>
      </w:r>
      <w:r w:rsidR="00184857">
        <w:rPr>
          <w:rFonts w:ascii="Calibri" w:hAnsi="Calibri" w:cs="Calibri"/>
          <w:color w:val="AEAAAA" w:themeColor="background2" w:themeShade="BF"/>
          <w:sz w:val="26"/>
          <w:szCs w:val="26"/>
        </w:rPr>
        <w:t xml:space="preserve">. . . . . . . . . . . </w:t>
      </w:r>
    </w:p>
    <w:p w:rsidR="00723994" w:rsidRPr="00A2316C" w:rsidRDefault="00723994" w:rsidP="00723994">
      <w:pPr>
        <w:jc w:val="both"/>
        <w:rPr>
          <w:rFonts w:ascii="Calibri" w:hAnsi="Calibri"/>
          <w:color w:val="AEAAAA" w:themeColor="background2" w:themeShade="BF"/>
          <w:sz w:val="26"/>
          <w:szCs w:val="27"/>
        </w:rPr>
      </w:pPr>
    </w:p>
    <w:p w:rsidR="00723994" w:rsidRPr="00A2316C" w:rsidRDefault="00723994" w:rsidP="00723994">
      <w:pPr>
        <w:ind w:firstLine="708"/>
        <w:jc w:val="both"/>
        <w:rPr>
          <w:rFonts w:ascii="Calibri" w:hAnsi="Calibri" w:cs="Calibri"/>
          <w:color w:val="AEAAAA" w:themeColor="background2" w:themeShade="BF"/>
          <w:sz w:val="26"/>
          <w:szCs w:val="26"/>
        </w:rPr>
      </w:pPr>
      <w:r w:rsidRPr="00A2316C">
        <w:rPr>
          <w:rFonts w:ascii="Calibri" w:hAnsi="Calibri"/>
          <w:color w:val="AEAAAA" w:themeColor="background2" w:themeShade="BF"/>
          <w:sz w:val="26"/>
          <w:szCs w:val="27"/>
        </w:rPr>
        <w:t xml:space="preserve">En razón de lo anterior, se tiene por debidamente acreditada la existencia de los actos impugnados. . . . . . . . . . . . . . . . . . . . . . . . . . . . . . . . . . . </w:t>
      </w:r>
      <w:r>
        <w:rPr>
          <w:rFonts w:ascii="Calibri" w:hAnsi="Calibri"/>
          <w:color w:val="AEAAAA" w:themeColor="background2" w:themeShade="BF"/>
          <w:sz w:val="26"/>
          <w:szCs w:val="27"/>
        </w:rPr>
        <w:t xml:space="preserve">. . . . . . . . . . . . . </w:t>
      </w:r>
    </w:p>
    <w:p w:rsidR="00723994" w:rsidRPr="00A2316C" w:rsidRDefault="00723994" w:rsidP="00723994">
      <w:pPr>
        <w:jc w:val="both"/>
        <w:rPr>
          <w:rFonts w:ascii="Calibri" w:hAnsi="Calibri" w:cs="Calibri"/>
          <w:color w:val="AEAAAA" w:themeColor="background2" w:themeShade="BF"/>
          <w:sz w:val="26"/>
          <w:szCs w:val="26"/>
        </w:rPr>
      </w:pPr>
    </w:p>
    <w:p w:rsidR="00723994" w:rsidRPr="00A2316C" w:rsidRDefault="00723994" w:rsidP="00723994">
      <w:pPr>
        <w:ind w:firstLine="708"/>
        <w:jc w:val="both"/>
        <w:rPr>
          <w:rFonts w:ascii="Calibri" w:hAnsi="Calibri" w:cs="Calibri"/>
          <w:bCs/>
          <w:iCs/>
          <w:color w:val="AEAAAA" w:themeColor="background2" w:themeShade="BF"/>
          <w:sz w:val="26"/>
          <w:szCs w:val="26"/>
        </w:rPr>
      </w:pPr>
      <w:r w:rsidRPr="00A2316C">
        <w:rPr>
          <w:rFonts w:ascii="Calibri" w:hAnsi="Calibri" w:cs="Calibri"/>
          <w:b/>
          <w:bCs/>
          <w:i/>
          <w:iCs/>
          <w:color w:val="AEAAAA" w:themeColor="background2" w:themeShade="BF"/>
          <w:sz w:val="26"/>
          <w:szCs w:val="26"/>
        </w:rPr>
        <w:t xml:space="preserve">CUARTO.- </w:t>
      </w:r>
      <w:r w:rsidRPr="00A2316C">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2316C">
        <w:rPr>
          <w:rFonts w:ascii="Calibri" w:hAnsi="Calibri" w:cs="Calibri"/>
          <w:color w:val="AEAAAA" w:themeColor="background2" w:themeShade="BF"/>
          <w:sz w:val="26"/>
          <w:szCs w:val="26"/>
        </w:rPr>
        <w:t xml:space="preserve">. . . . . . . . . . . . . . </w:t>
      </w:r>
    </w:p>
    <w:p w:rsidR="00723994" w:rsidRPr="00A2316C" w:rsidRDefault="00723994" w:rsidP="00723994">
      <w:pPr>
        <w:pStyle w:val="Sangra3detindependiente"/>
        <w:rPr>
          <w:rFonts w:ascii="Calibri" w:hAnsi="Calibri" w:cs="Calibri"/>
          <w:bCs/>
          <w:iCs/>
          <w:color w:val="AEAAAA" w:themeColor="background2" w:themeShade="BF"/>
          <w:sz w:val="26"/>
          <w:szCs w:val="26"/>
        </w:rPr>
      </w:pPr>
    </w:p>
    <w:p w:rsidR="00723994" w:rsidRPr="00A2316C"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lastRenderedPageBreak/>
        <w:t>En la presente causa administrativa, el Inspector demandado</w:t>
      </w:r>
      <w:r>
        <w:rPr>
          <w:rFonts w:ascii="Calibri" w:hAnsi="Calibri" w:cs="Calibri"/>
          <w:bCs/>
          <w:iCs/>
          <w:color w:val="AEAAAA" w:themeColor="background2" w:themeShade="BF"/>
          <w:sz w:val="26"/>
          <w:szCs w:val="26"/>
        </w:rPr>
        <w:t>,</w:t>
      </w:r>
      <w:r w:rsidRPr="00A2316C">
        <w:rPr>
          <w:rFonts w:ascii="Calibri" w:hAnsi="Calibri" w:cs="Calibri"/>
          <w:bCs/>
          <w:iCs/>
          <w:color w:val="AEAAAA" w:themeColor="background2" w:themeShade="BF"/>
          <w:sz w:val="26"/>
          <w:szCs w:val="26"/>
        </w:rPr>
        <w:t xml:space="preserve"> hizo valer </w:t>
      </w:r>
      <w:r w:rsidR="00D37621">
        <w:rPr>
          <w:rFonts w:ascii="Calibri" w:hAnsi="Calibri" w:cs="Calibri"/>
          <w:bCs/>
          <w:iCs/>
          <w:color w:val="AEAAAA" w:themeColor="background2" w:themeShade="BF"/>
          <w:sz w:val="26"/>
          <w:szCs w:val="26"/>
        </w:rPr>
        <w:t>las</w:t>
      </w:r>
      <w:r w:rsidRPr="00A2316C">
        <w:rPr>
          <w:rFonts w:ascii="Calibri" w:hAnsi="Calibri" w:cs="Calibri"/>
          <w:bCs/>
          <w:iCs/>
          <w:color w:val="AEAAAA" w:themeColor="background2" w:themeShade="BF"/>
          <w:sz w:val="26"/>
          <w:szCs w:val="26"/>
        </w:rPr>
        <w:t xml:space="preserve"> causal</w:t>
      </w:r>
      <w:r w:rsidR="00D37621">
        <w:rPr>
          <w:rFonts w:ascii="Calibri" w:hAnsi="Calibri" w:cs="Calibri"/>
          <w:bCs/>
          <w:iCs/>
          <w:color w:val="AEAAAA" w:themeColor="background2" w:themeShade="BF"/>
          <w:sz w:val="26"/>
          <w:szCs w:val="26"/>
        </w:rPr>
        <w:t>es</w:t>
      </w:r>
      <w:r w:rsidRPr="00A2316C">
        <w:rPr>
          <w:rFonts w:ascii="Calibri" w:hAnsi="Calibri" w:cs="Calibri"/>
          <w:bCs/>
          <w:iCs/>
          <w:color w:val="AEAAAA" w:themeColor="background2" w:themeShade="BF"/>
          <w:sz w:val="26"/>
          <w:szCs w:val="26"/>
        </w:rPr>
        <w:t xml:space="preserve"> de improcedencia prevista</w:t>
      </w:r>
      <w:r w:rsidR="00D37621">
        <w:rPr>
          <w:rFonts w:ascii="Calibri" w:hAnsi="Calibri" w:cs="Calibri"/>
          <w:bCs/>
          <w:iCs/>
          <w:color w:val="AEAAAA" w:themeColor="background2" w:themeShade="BF"/>
          <w:sz w:val="26"/>
          <w:szCs w:val="26"/>
        </w:rPr>
        <w:t>s</w:t>
      </w:r>
      <w:r w:rsidRPr="00A2316C">
        <w:rPr>
          <w:rFonts w:ascii="Calibri" w:hAnsi="Calibri" w:cs="Calibri"/>
          <w:bCs/>
          <w:iCs/>
          <w:color w:val="AEAAAA" w:themeColor="background2" w:themeShade="BF"/>
          <w:sz w:val="26"/>
          <w:szCs w:val="26"/>
        </w:rPr>
        <w:t xml:space="preserve"> en la</w:t>
      </w:r>
      <w:r w:rsidR="00D37621">
        <w:rPr>
          <w:rFonts w:ascii="Calibri" w:hAnsi="Calibri" w:cs="Calibri"/>
          <w:bCs/>
          <w:iCs/>
          <w:color w:val="AEAAAA" w:themeColor="background2" w:themeShade="BF"/>
          <w:sz w:val="26"/>
          <w:szCs w:val="26"/>
        </w:rPr>
        <w:t>s fraccio</w:t>
      </w:r>
      <w:r w:rsidRPr="00A2316C">
        <w:rPr>
          <w:rFonts w:ascii="Calibri" w:hAnsi="Calibri" w:cs="Calibri"/>
          <w:bCs/>
          <w:iCs/>
          <w:color w:val="AEAAAA" w:themeColor="background2" w:themeShade="BF"/>
          <w:sz w:val="26"/>
          <w:szCs w:val="26"/>
        </w:rPr>
        <w:t>n</w:t>
      </w:r>
      <w:r w:rsidR="00D37621">
        <w:rPr>
          <w:rFonts w:ascii="Calibri" w:hAnsi="Calibri" w:cs="Calibri"/>
          <w:bCs/>
          <w:iCs/>
          <w:color w:val="AEAAAA" w:themeColor="background2" w:themeShade="BF"/>
          <w:sz w:val="26"/>
          <w:szCs w:val="26"/>
        </w:rPr>
        <w:t>es</w:t>
      </w:r>
      <w:r w:rsidRPr="00A2316C">
        <w:rPr>
          <w:rFonts w:ascii="Calibri" w:hAnsi="Calibri" w:cs="Calibri"/>
          <w:bCs/>
          <w:iCs/>
          <w:color w:val="AEAAAA" w:themeColor="background2" w:themeShade="BF"/>
          <w:sz w:val="26"/>
          <w:szCs w:val="26"/>
        </w:rPr>
        <w:t xml:space="preserve"> </w:t>
      </w:r>
      <w:r w:rsidR="00D37621">
        <w:rPr>
          <w:rFonts w:ascii="Calibri" w:hAnsi="Calibri" w:cs="Calibri"/>
          <w:bCs/>
          <w:iCs/>
          <w:color w:val="AEAAAA" w:themeColor="background2" w:themeShade="BF"/>
          <w:sz w:val="26"/>
          <w:szCs w:val="26"/>
        </w:rPr>
        <w:t xml:space="preserve">I y </w:t>
      </w:r>
      <w:r w:rsidRPr="00A2316C">
        <w:rPr>
          <w:rFonts w:ascii="Calibri" w:hAnsi="Calibri" w:cs="Calibri"/>
          <w:bCs/>
          <w:iCs/>
          <w:color w:val="AEAAAA" w:themeColor="background2" w:themeShade="BF"/>
          <w:sz w:val="26"/>
          <w:szCs w:val="26"/>
        </w:rPr>
        <w:t>I</w:t>
      </w:r>
      <w:r w:rsidR="00D37621">
        <w:rPr>
          <w:rFonts w:ascii="Calibri" w:hAnsi="Calibri" w:cs="Calibri"/>
          <w:bCs/>
          <w:iCs/>
          <w:color w:val="AEAAAA" w:themeColor="background2" w:themeShade="BF"/>
          <w:sz w:val="26"/>
          <w:szCs w:val="26"/>
        </w:rPr>
        <w:t>V</w:t>
      </w:r>
      <w:r w:rsidRPr="00A2316C">
        <w:rPr>
          <w:rFonts w:ascii="Calibri" w:hAnsi="Calibri" w:cs="Calibri"/>
          <w:bCs/>
          <w:iCs/>
          <w:color w:val="AEAAAA" w:themeColor="background2" w:themeShade="BF"/>
          <w:sz w:val="26"/>
          <w:szCs w:val="26"/>
        </w:rPr>
        <w:t xml:space="preserve"> del artículo 261 del Código de Procedimiento y Justicia Administrativa para el Estado</w:t>
      </w:r>
      <w:r w:rsidR="00D37621">
        <w:rPr>
          <w:rFonts w:ascii="Calibri" w:hAnsi="Calibri" w:cs="Calibri"/>
          <w:bCs/>
          <w:iCs/>
          <w:color w:val="AEAAAA" w:themeColor="background2" w:themeShade="BF"/>
          <w:sz w:val="26"/>
          <w:szCs w:val="26"/>
        </w:rPr>
        <w:t xml:space="preserve"> y los Municipios de Guanajuato;</w:t>
      </w:r>
      <w:r w:rsidRPr="00A2316C">
        <w:rPr>
          <w:rFonts w:ascii="Calibri" w:hAnsi="Calibri" w:cs="Calibri"/>
          <w:bCs/>
          <w:iCs/>
          <w:color w:val="AEAAAA" w:themeColor="background2" w:themeShade="BF"/>
          <w:sz w:val="26"/>
          <w:szCs w:val="26"/>
        </w:rPr>
        <w:t xml:space="preserve"> y</w:t>
      </w:r>
      <w:r w:rsidR="00D37621">
        <w:rPr>
          <w:rFonts w:ascii="Calibri" w:hAnsi="Calibri" w:cs="Calibri"/>
          <w:bCs/>
          <w:iCs/>
          <w:color w:val="AEAAAA" w:themeColor="background2" w:themeShade="BF"/>
          <w:sz w:val="26"/>
          <w:szCs w:val="26"/>
        </w:rPr>
        <w:t>a</w:t>
      </w:r>
      <w:r w:rsidRPr="00A2316C">
        <w:rPr>
          <w:rFonts w:ascii="Calibri" w:hAnsi="Calibri" w:cs="Calibri"/>
          <w:bCs/>
          <w:iCs/>
          <w:color w:val="AEAAAA" w:themeColor="background2" w:themeShade="BF"/>
          <w:sz w:val="26"/>
          <w:szCs w:val="26"/>
        </w:rPr>
        <w:t xml:space="preserve"> que</w:t>
      </w:r>
      <w:r w:rsidR="00D37621">
        <w:rPr>
          <w:rFonts w:ascii="Calibri" w:hAnsi="Calibri" w:cs="Calibri"/>
          <w:bCs/>
          <w:iCs/>
          <w:color w:val="AEAAAA" w:themeColor="background2" w:themeShade="BF"/>
          <w:sz w:val="26"/>
          <w:szCs w:val="26"/>
        </w:rPr>
        <w:t xml:space="preserve"> refirió que</w:t>
      </w:r>
      <w:r w:rsidRPr="00A2316C">
        <w:rPr>
          <w:rFonts w:ascii="Calibri" w:hAnsi="Calibri" w:cs="Calibri"/>
          <w:bCs/>
          <w:iCs/>
          <w:color w:val="AEAAAA" w:themeColor="background2" w:themeShade="BF"/>
          <w:sz w:val="26"/>
          <w:szCs w:val="26"/>
        </w:rPr>
        <w:t xml:space="preserve"> </w:t>
      </w:r>
      <w:r w:rsidR="00D37621">
        <w:rPr>
          <w:rFonts w:ascii="Calibri" w:hAnsi="Calibri" w:cs="Calibri"/>
          <w:bCs/>
          <w:iCs/>
          <w:color w:val="AEAAAA" w:themeColor="background2" w:themeShade="BF"/>
          <w:sz w:val="26"/>
          <w:szCs w:val="26"/>
        </w:rPr>
        <w:t xml:space="preserve">a </w:t>
      </w:r>
      <w:r w:rsidRPr="00A2316C">
        <w:rPr>
          <w:rFonts w:ascii="Calibri" w:hAnsi="Calibri" w:cs="Calibri"/>
          <w:bCs/>
          <w:iCs/>
          <w:color w:val="AEAAAA" w:themeColor="background2" w:themeShade="BF"/>
          <w:sz w:val="26"/>
          <w:szCs w:val="26"/>
        </w:rPr>
        <w:t xml:space="preserve">la actora no </w:t>
      </w:r>
      <w:r w:rsidR="00D37621">
        <w:rPr>
          <w:rFonts w:ascii="Calibri" w:hAnsi="Calibri" w:cs="Calibri"/>
          <w:bCs/>
          <w:iCs/>
          <w:color w:val="AEAAAA" w:themeColor="background2" w:themeShade="BF"/>
          <w:sz w:val="26"/>
          <w:szCs w:val="26"/>
        </w:rPr>
        <w:t xml:space="preserve">le asiste ningún derecho que haya sido vulnerado; </w:t>
      </w:r>
      <w:r w:rsidRPr="00A2316C">
        <w:rPr>
          <w:rFonts w:ascii="Calibri" w:hAnsi="Calibri" w:cs="Calibri"/>
          <w:bCs/>
          <w:iCs/>
          <w:color w:val="AEAAAA" w:themeColor="background2" w:themeShade="BF"/>
          <w:sz w:val="26"/>
          <w:szCs w:val="26"/>
        </w:rPr>
        <w:t xml:space="preserve">y que </w:t>
      </w:r>
      <w:r w:rsidR="00022866">
        <w:rPr>
          <w:rFonts w:ascii="Calibri" w:hAnsi="Calibri" w:cs="Calibri"/>
          <w:bCs/>
          <w:iCs/>
          <w:color w:val="AEAAAA" w:themeColor="background2" w:themeShade="BF"/>
          <w:sz w:val="26"/>
          <w:szCs w:val="26"/>
        </w:rPr>
        <w:t>tuvo conocimiento del acto desde el 23 veintitrés de abril del año 2015 dos mil quince, y que ha transcurrido el termino para promover la demanda, la cual es extemporánea</w:t>
      </w:r>
      <w:r w:rsidRPr="00A2316C">
        <w:rPr>
          <w:rFonts w:ascii="Calibri" w:hAnsi="Calibri" w:cs="Calibri"/>
          <w:bCs/>
          <w:iCs/>
          <w:color w:val="AEAAAA" w:themeColor="background2" w:themeShade="BF"/>
          <w:sz w:val="26"/>
          <w:szCs w:val="26"/>
        </w:rPr>
        <w:t xml:space="preserve">. . . . . . . . . . . . </w:t>
      </w:r>
      <w:r w:rsidR="00A236ED">
        <w:rPr>
          <w:rFonts w:ascii="Calibri" w:hAnsi="Calibri" w:cs="Calibri"/>
          <w:bCs/>
          <w:iCs/>
          <w:color w:val="AEAAAA" w:themeColor="background2" w:themeShade="BF"/>
          <w:sz w:val="26"/>
          <w:szCs w:val="26"/>
        </w:rPr>
        <w:t xml:space="preserve">. . . . . . . . . . . . </w:t>
      </w:r>
    </w:p>
    <w:p w:rsidR="00723994" w:rsidRPr="00A2316C" w:rsidRDefault="00723994" w:rsidP="00723994">
      <w:pPr>
        <w:pStyle w:val="Sangra3detindependiente"/>
        <w:ind w:firstLine="0"/>
        <w:rPr>
          <w:rFonts w:ascii="Calibri" w:hAnsi="Calibri" w:cs="Calibri"/>
          <w:bCs/>
          <w:iCs/>
          <w:color w:val="AEAAAA" w:themeColor="background2" w:themeShade="BF"/>
          <w:sz w:val="26"/>
          <w:szCs w:val="26"/>
        </w:rPr>
      </w:pPr>
    </w:p>
    <w:p w:rsidR="00723994" w:rsidRDefault="00723994" w:rsidP="00723994">
      <w:pPr>
        <w:pStyle w:val="Sangra3detindependiente"/>
        <w:rPr>
          <w:rFonts w:ascii="Calibri" w:hAnsi="Calibri" w:cs="Calibri"/>
          <w:color w:val="AEAAAA" w:themeColor="background2" w:themeShade="BF"/>
          <w:sz w:val="26"/>
          <w:szCs w:val="26"/>
        </w:rPr>
      </w:pPr>
      <w:r w:rsidRPr="00A2316C">
        <w:rPr>
          <w:rFonts w:ascii="Calibri" w:hAnsi="Calibri" w:cs="Calibri"/>
          <w:bCs/>
          <w:iCs/>
          <w:color w:val="AEAAAA" w:themeColor="background2" w:themeShade="BF"/>
          <w:sz w:val="26"/>
          <w:szCs w:val="26"/>
        </w:rPr>
        <w:t>Causal</w:t>
      </w:r>
      <w:r w:rsidR="007F3A55">
        <w:rPr>
          <w:rFonts w:ascii="Calibri" w:hAnsi="Calibri" w:cs="Calibri"/>
          <w:bCs/>
          <w:iCs/>
          <w:color w:val="AEAAAA" w:themeColor="background2" w:themeShade="BF"/>
          <w:sz w:val="26"/>
          <w:szCs w:val="26"/>
        </w:rPr>
        <w:t>es</w:t>
      </w:r>
      <w:r w:rsidRPr="00A2316C">
        <w:rPr>
          <w:rFonts w:ascii="Calibri" w:hAnsi="Calibri" w:cs="Calibri"/>
          <w:bCs/>
          <w:iCs/>
          <w:color w:val="AEAAAA" w:themeColor="background2" w:themeShade="BF"/>
          <w:sz w:val="26"/>
          <w:szCs w:val="26"/>
        </w:rPr>
        <w:t xml:space="preserve"> de improcedencia que </w:t>
      </w:r>
      <w:r w:rsidRPr="00A2316C">
        <w:rPr>
          <w:rFonts w:ascii="Calibri" w:hAnsi="Calibri" w:cs="Calibri"/>
          <w:b/>
          <w:bCs/>
          <w:iCs/>
          <w:color w:val="AEAAAA" w:themeColor="background2" w:themeShade="BF"/>
          <w:sz w:val="26"/>
          <w:szCs w:val="26"/>
        </w:rPr>
        <w:t>no se actualiza</w:t>
      </w:r>
      <w:r w:rsidR="007F3A55">
        <w:rPr>
          <w:rFonts w:ascii="Calibri" w:hAnsi="Calibri" w:cs="Calibri"/>
          <w:b/>
          <w:bCs/>
          <w:iCs/>
          <w:color w:val="AEAAAA" w:themeColor="background2" w:themeShade="BF"/>
          <w:sz w:val="26"/>
          <w:szCs w:val="26"/>
        </w:rPr>
        <w:t>n</w:t>
      </w:r>
      <w:r w:rsidRPr="00A2316C">
        <w:rPr>
          <w:rFonts w:ascii="Calibri" w:hAnsi="Calibri" w:cs="Calibri"/>
          <w:bCs/>
          <w:iCs/>
          <w:color w:val="AEAAAA" w:themeColor="background2" w:themeShade="BF"/>
          <w:sz w:val="26"/>
          <w:szCs w:val="26"/>
        </w:rPr>
        <w:t xml:space="preserve"> en el asunto que nos ocupa; toda vez que </w:t>
      </w:r>
      <w:r w:rsidR="003A006F">
        <w:rPr>
          <w:rFonts w:ascii="Calibri" w:hAnsi="Calibri" w:cs="Calibri"/>
          <w:bCs/>
          <w:iCs/>
          <w:color w:val="AEAAAA" w:themeColor="background2" w:themeShade="BF"/>
          <w:sz w:val="26"/>
          <w:szCs w:val="26"/>
        </w:rPr>
        <w:t xml:space="preserve">sí se afectan </w:t>
      </w:r>
      <w:r w:rsidR="00000EFF">
        <w:rPr>
          <w:rFonts w:ascii="Calibri" w:hAnsi="Calibri" w:cs="Calibri"/>
          <w:bCs/>
          <w:iCs/>
          <w:color w:val="AEAAAA" w:themeColor="background2" w:themeShade="BF"/>
          <w:sz w:val="26"/>
          <w:szCs w:val="26"/>
        </w:rPr>
        <w:t>lo</w:t>
      </w:r>
      <w:r w:rsidR="003A006F">
        <w:rPr>
          <w:rFonts w:ascii="Calibri" w:hAnsi="Calibri" w:cs="Calibri"/>
          <w:bCs/>
          <w:iCs/>
          <w:color w:val="AEAAAA" w:themeColor="background2" w:themeShade="BF"/>
          <w:sz w:val="26"/>
          <w:szCs w:val="26"/>
        </w:rPr>
        <w:t>s intereses jurídicos</w:t>
      </w:r>
      <w:r w:rsidR="00000EFF">
        <w:rPr>
          <w:rFonts w:ascii="Calibri" w:hAnsi="Calibri" w:cs="Calibri"/>
          <w:bCs/>
          <w:iCs/>
          <w:color w:val="AEAAAA" w:themeColor="background2" w:themeShade="BF"/>
          <w:sz w:val="26"/>
          <w:szCs w:val="26"/>
        </w:rPr>
        <w:t xml:space="preserve"> de la parte actora</w:t>
      </w:r>
      <w:r w:rsidR="001475A6">
        <w:rPr>
          <w:rFonts w:ascii="Calibri" w:hAnsi="Calibri" w:cs="Calibri"/>
          <w:bCs/>
          <w:iCs/>
          <w:color w:val="AEAAAA" w:themeColor="background2" w:themeShade="BF"/>
          <w:sz w:val="26"/>
          <w:szCs w:val="26"/>
        </w:rPr>
        <w:t>, al habérsele emitido un folio de infracción que incluye una multa; por lo que sí resiente en su esfera jurídica la emisión de la misma</w:t>
      </w:r>
      <w:r w:rsidRPr="00A2316C">
        <w:rPr>
          <w:rFonts w:ascii="Calibri" w:hAnsi="Calibri" w:cs="Calibri"/>
          <w:bCs/>
          <w:iCs/>
          <w:color w:val="AEAAAA" w:themeColor="background2" w:themeShade="BF"/>
          <w:sz w:val="26"/>
          <w:szCs w:val="26"/>
        </w:rPr>
        <w:t xml:space="preserve">. . . . . . . . </w:t>
      </w:r>
      <w:r w:rsidR="00ED4043">
        <w:rPr>
          <w:rFonts w:ascii="Calibri" w:hAnsi="Calibri" w:cs="Calibri"/>
          <w:color w:val="AEAAAA" w:themeColor="background2" w:themeShade="BF"/>
          <w:sz w:val="26"/>
          <w:szCs w:val="26"/>
        </w:rPr>
        <w:t xml:space="preserve">. . . . . . . . . . </w:t>
      </w:r>
      <w:r w:rsidR="00000EFF">
        <w:rPr>
          <w:rFonts w:ascii="Calibri" w:hAnsi="Calibri" w:cs="Calibri"/>
          <w:color w:val="AEAAAA" w:themeColor="background2" w:themeShade="BF"/>
          <w:sz w:val="26"/>
          <w:szCs w:val="26"/>
        </w:rPr>
        <w:t xml:space="preserve">. . . . . . . </w:t>
      </w:r>
    </w:p>
    <w:p w:rsidR="00ED4043" w:rsidRDefault="00ED4043" w:rsidP="00723994">
      <w:pPr>
        <w:pStyle w:val="Sangra3detindependiente"/>
        <w:rPr>
          <w:rFonts w:ascii="Calibri" w:hAnsi="Calibri" w:cs="Calibri"/>
          <w:color w:val="AEAAAA" w:themeColor="background2" w:themeShade="BF"/>
          <w:sz w:val="26"/>
          <w:szCs w:val="26"/>
        </w:rPr>
      </w:pPr>
    </w:p>
    <w:p w:rsidR="00960FED" w:rsidRDefault="00ED4043" w:rsidP="00960FED">
      <w:pPr>
        <w:pStyle w:val="Sangra3detindependiente"/>
        <w:rPr>
          <w:rFonts w:ascii="Calibri" w:hAnsi="Calibri" w:cs="Calibri"/>
          <w:bCs/>
          <w:iCs/>
          <w:color w:val="AEAAAA" w:themeColor="background2" w:themeShade="BF"/>
          <w:sz w:val="26"/>
          <w:szCs w:val="26"/>
        </w:rPr>
      </w:pPr>
      <w:r>
        <w:rPr>
          <w:rFonts w:ascii="Calibri" w:hAnsi="Calibri" w:cs="Calibri"/>
          <w:color w:val="AEAAAA" w:themeColor="background2" w:themeShade="BF"/>
          <w:sz w:val="26"/>
          <w:szCs w:val="26"/>
        </w:rPr>
        <w:t xml:space="preserve">Ahora bien, por lo que hace a </w:t>
      </w:r>
      <w:r w:rsidR="00000EFF">
        <w:rPr>
          <w:rFonts w:ascii="Calibri" w:hAnsi="Calibri" w:cs="Calibri"/>
          <w:color w:val="AEAAAA" w:themeColor="background2" w:themeShade="BF"/>
          <w:sz w:val="26"/>
          <w:szCs w:val="26"/>
        </w:rPr>
        <w:t xml:space="preserve">la manifestación de </w:t>
      </w:r>
      <w:r w:rsidR="00F8430C">
        <w:rPr>
          <w:rFonts w:ascii="Calibri" w:hAnsi="Calibri" w:cs="Calibri"/>
          <w:color w:val="AEAAAA" w:themeColor="background2" w:themeShade="BF"/>
          <w:sz w:val="26"/>
          <w:szCs w:val="26"/>
        </w:rPr>
        <w:t>que el proceso se i</w:t>
      </w:r>
      <w:r w:rsidR="00000EFF">
        <w:rPr>
          <w:rFonts w:ascii="Calibri" w:hAnsi="Calibri" w:cs="Calibri"/>
          <w:color w:val="AEAAAA" w:themeColor="background2" w:themeShade="BF"/>
          <w:sz w:val="26"/>
          <w:szCs w:val="26"/>
        </w:rPr>
        <w:t>nterpuso de manera extemporánea;</w:t>
      </w:r>
      <w:r w:rsidR="00F8430C">
        <w:rPr>
          <w:rFonts w:ascii="Calibri" w:hAnsi="Calibri" w:cs="Calibri"/>
          <w:color w:val="AEAAAA" w:themeColor="background2" w:themeShade="BF"/>
          <w:sz w:val="26"/>
          <w:szCs w:val="26"/>
        </w:rPr>
        <w:t xml:space="preserve"> debe decirse que </w:t>
      </w:r>
      <w:r w:rsidR="003549AA">
        <w:rPr>
          <w:rFonts w:ascii="Calibri" w:hAnsi="Calibri" w:cs="Calibri"/>
          <w:color w:val="AEAAAA" w:themeColor="background2" w:themeShade="BF"/>
          <w:sz w:val="26"/>
          <w:szCs w:val="26"/>
        </w:rPr>
        <w:t xml:space="preserve">tampoco se actualiza esa causal de improcedencia; ya que a diferencia de lo señalado por </w:t>
      </w:r>
      <w:r w:rsidR="00F20D8A">
        <w:rPr>
          <w:rFonts w:ascii="Calibri" w:hAnsi="Calibri" w:cs="Calibri"/>
          <w:color w:val="AEAAAA" w:themeColor="background2" w:themeShade="BF"/>
          <w:sz w:val="26"/>
          <w:szCs w:val="26"/>
        </w:rPr>
        <w:t>el inspector demandado, no existe evidencia de que la parte actora haya tenido conocimiento del folio de infracción</w:t>
      </w:r>
      <w:r w:rsidR="00277EDD">
        <w:rPr>
          <w:rFonts w:ascii="Calibri" w:hAnsi="Calibri" w:cs="Calibri"/>
          <w:color w:val="AEAAAA" w:themeColor="background2" w:themeShade="BF"/>
          <w:sz w:val="26"/>
          <w:szCs w:val="26"/>
        </w:rPr>
        <w:t xml:space="preserve"> impugnado en la fecha indicada;</w:t>
      </w:r>
      <w:r w:rsidR="00F20D8A">
        <w:rPr>
          <w:rFonts w:ascii="Calibri" w:hAnsi="Calibri" w:cs="Calibri"/>
          <w:color w:val="AEAAAA" w:themeColor="background2" w:themeShade="BF"/>
          <w:sz w:val="26"/>
          <w:szCs w:val="26"/>
        </w:rPr>
        <w:t xml:space="preserve"> pues como se desprende del mismo, se dejó pegado en la puerta del inmueble</w:t>
      </w:r>
      <w:r w:rsidR="00793A05">
        <w:rPr>
          <w:rFonts w:ascii="Calibri" w:hAnsi="Calibri" w:cs="Calibri"/>
          <w:color w:val="AEAAAA" w:themeColor="background2" w:themeShade="BF"/>
          <w:sz w:val="26"/>
          <w:szCs w:val="26"/>
        </w:rPr>
        <w:t xml:space="preserve">; sin que conste que realmente lo haya recibido su destinatario en esa fecha, pues incluso se mencionó que se dejaron 2 dos citatorios, mismos que no fueron agregados; de ahí que no puede tenerse la certeza de que </w:t>
      </w:r>
      <w:r w:rsidR="002C44D9">
        <w:rPr>
          <w:rFonts w:ascii="Calibri" w:hAnsi="Calibri" w:cs="Calibri"/>
          <w:color w:val="AEAAAA" w:themeColor="background2" w:themeShade="BF"/>
          <w:sz w:val="26"/>
          <w:szCs w:val="26"/>
        </w:rPr>
        <w:t>efectivamente los mismos hayan sido dejados en el domicilio</w:t>
      </w:r>
      <w:r w:rsidR="00277EDD">
        <w:rPr>
          <w:rFonts w:ascii="Calibri" w:hAnsi="Calibri" w:cs="Calibri"/>
          <w:color w:val="AEAAAA" w:themeColor="background2" w:themeShade="BF"/>
          <w:sz w:val="26"/>
          <w:szCs w:val="26"/>
        </w:rPr>
        <w:t>;</w:t>
      </w:r>
      <w:r w:rsidR="00960FED">
        <w:rPr>
          <w:rFonts w:ascii="Calibri" w:hAnsi="Calibri" w:cs="Calibri"/>
          <w:color w:val="AEAAAA" w:themeColor="background2" w:themeShade="BF"/>
          <w:sz w:val="26"/>
          <w:szCs w:val="26"/>
        </w:rPr>
        <w:t xml:space="preserve"> es p</w:t>
      </w:r>
      <w:r w:rsidR="002C44D9">
        <w:rPr>
          <w:rFonts w:ascii="Calibri" w:hAnsi="Calibri" w:cs="Calibri"/>
          <w:bCs/>
          <w:iCs/>
          <w:color w:val="AEAAAA" w:themeColor="background2" w:themeShade="BF"/>
          <w:sz w:val="26"/>
          <w:szCs w:val="26"/>
        </w:rPr>
        <w:t xml:space="preserve">or ello que debe tenerse </w:t>
      </w:r>
      <w:r w:rsidR="00960FED">
        <w:rPr>
          <w:rFonts w:ascii="Calibri" w:hAnsi="Calibri" w:cs="Calibri"/>
          <w:bCs/>
          <w:iCs/>
          <w:color w:val="AEAAAA" w:themeColor="background2" w:themeShade="BF"/>
          <w:sz w:val="26"/>
          <w:szCs w:val="26"/>
        </w:rPr>
        <w:t xml:space="preserve">el día 28 veintiocho de julio del 2015 dos mil quince, como la fecha cierta en que la actora tuvo conocimiento del folio </w:t>
      </w:r>
      <w:r w:rsidR="00277EDD">
        <w:rPr>
          <w:rFonts w:ascii="Calibri" w:hAnsi="Calibri" w:cs="Calibri"/>
          <w:bCs/>
          <w:iCs/>
          <w:color w:val="AEAAAA" w:themeColor="background2" w:themeShade="BF"/>
          <w:sz w:val="26"/>
          <w:szCs w:val="26"/>
        </w:rPr>
        <w:t xml:space="preserve">número </w:t>
      </w:r>
      <w:r w:rsidR="00960FED">
        <w:rPr>
          <w:rFonts w:ascii="Calibri" w:hAnsi="Calibri" w:cs="Calibri"/>
          <w:bCs/>
          <w:iCs/>
          <w:color w:val="AEAAAA" w:themeColor="background2" w:themeShade="BF"/>
          <w:sz w:val="26"/>
          <w:szCs w:val="26"/>
        </w:rPr>
        <w:t>5</w:t>
      </w:r>
      <w:r w:rsidR="00277EDD">
        <w:rPr>
          <w:rFonts w:ascii="Calibri" w:hAnsi="Calibri" w:cs="Calibri"/>
          <w:bCs/>
          <w:iCs/>
          <w:color w:val="AEAAAA" w:themeColor="background2" w:themeShade="BF"/>
          <w:sz w:val="26"/>
          <w:szCs w:val="26"/>
        </w:rPr>
        <w:t>,</w:t>
      </w:r>
      <w:r w:rsidR="00960FED">
        <w:rPr>
          <w:rFonts w:ascii="Calibri" w:hAnsi="Calibri" w:cs="Calibri"/>
          <w:bCs/>
          <w:iCs/>
          <w:color w:val="AEAAAA" w:themeColor="background2" w:themeShade="BF"/>
          <w:sz w:val="26"/>
          <w:szCs w:val="26"/>
        </w:rPr>
        <w:t>354 cinco mil trescientos cincuenta y cuatro</w:t>
      </w:r>
      <w:r w:rsidR="00277EDD">
        <w:rPr>
          <w:rFonts w:ascii="Calibri" w:hAnsi="Calibri" w:cs="Calibri"/>
          <w:bCs/>
          <w:iCs/>
          <w:color w:val="AEAAAA" w:themeColor="background2" w:themeShade="BF"/>
          <w:sz w:val="26"/>
          <w:szCs w:val="26"/>
        </w:rPr>
        <w:t xml:space="preserve">, impugnado. . . . . </w:t>
      </w:r>
      <w:r w:rsidR="00960FED">
        <w:rPr>
          <w:rFonts w:ascii="Calibri" w:hAnsi="Calibri" w:cs="Calibri"/>
          <w:bCs/>
          <w:iCs/>
          <w:color w:val="AEAAAA" w:themeColor="background2" w:themeShade="BF"/>
          <w:sz w:val="26"/>
          <w:szCs w:val="26"/>
        </w:rPr>
        <w:t xml:space="preserve"> </w:t>
      </w:r>
    </w:p>
    <w:p w:rsidR="00960FED" w:rsidRDefault="00960FED" w:rsidP="00960FED">
      <w:pPr>
        <w:pStyle w:val="Sangra3detindependiente"/>
        <w:rPr>
          <w:rFonts w:ascii="Calibri" w:hAnsi="Calibri" w:cs="Calibri"/>
          <w:bCs/>
          <w:iCs/>
          <w:color w:val="AEAAAA" w:themeColor="background2" w:themeShade="BF"/>
          <w:sz w:val="26"/>
          <w:szCs w:val="26"/>
        </w:rPr>
      </w:pPr>
    </w:p>
    <w:p w:rsidR="00723994" w:rsidRPr="00A2316C"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 xml:space="preserve">Así las cosas, </w:t>
      </w:r>
      <w:r w:rsidR="002C44D9">
        <w:rPr>
          <w:rFonts w:ascii="Calibri" w:hAnsi="Calibri" w:cs="Calibri"/>
          <w:bCs/>
          <w:iCs/>
          <w:color w:val="AEAAAA" w:themeColor="background2" w:themeShade="BF"/>
          <w:sz w:val="26"/>
          <w:szCs w:val="26"/>
        </w:rPr>
        <w:t>al no actualizarse las causales de improcedencia señaladas; y</w:t>
      </w:r>
      <w:r w:rsidRPr="00A2316C">
        <w:rPr>
          <w:rFonts w:ascii="Calibri" w:hAnsi="Calibri" w:cs="Calibri"/>
          <w:bCs/>
          <w:iCs/>
          <w:color w:val="AEAAAA" w:themeColor="background2" w:themeShade="BF"/>
          <w:sz w:val="26"/>
          <w:szCs w:val="26"/>
        </w:rPr>
        <w:t xml:space="preserve"> al no haberse planteado ninguna otra causal de improcedencia o sobreseimiento; en tanto que, de oficio, </w:t>
      </w:r>
      <w:r w:rsidRPr="00A2316C">
        <w:rPr>
          <w:rFonts w:ascii="Calibri" w:hAnsi="Calibri" w:cs="Calibri"/>
          <w:b/>
          <w:bCs/>
          <w:iCs/>
          <w:color w:val="AEAAAA" w:themeColor="background2" w:themeShade="BF"/>
          <w:sz w:val="26"/>
          <w:szCs w:val="26"/>
        </w:rPr>
        <w:t>no se advierte</w:t>
      </w:r>
      <w:r w:rsidRPr="00A2316C">
        <w:rPr>
          <w:rFonts w:ascii="Calibri" w:hAnsi="Calibri" w:cs="Calibri"/>
          <w:bCs/>
          <w:iCs/>
          <w:color w:val="AEAAAA" w:themeColor="background2" w:themeShade="BF"/>
          <w:sz w:val="26"/>
          <w:szCs w:val="26"/>
        </w:rPr>
        <w:t>, la actualización de alguna que impida el estudio de fondo de esta causa administrativa; es por lo que es procedente el presente proceso administrativo respecto de los actos impugnados</w:t>
      </w:r>
      <w:r w:rsidR="00277EDD">
        <w:rPr>
          <w:rFonts w:ascii="Calibri" w:hAnsi="Calibri" w:cs="Calibri"/>
          <w:bCs/>
          <w:iCs/>
          <w:color w:val="AEAAAA" w:themeColor="background2" w:themeShade="BF"/>
          <w:sz w:val="26"/>
          <w:szCs w:val="26"/>
        </w:rPr>
        <w:t xml:space="preserve">. . . . . . . . . . . . </w:t>
      </w:r>
    </w:p>
    <w:p w:rsidR="00723994" w:rsidRPr="00A2316C" w:rsidRDefault="00723994" w:rsidP="00723994">
      <w:pPr>
        <w:ind w:firstLine="708"/>
        <w:jc w:val="both"/>
        <w:rPr>
          <w:rFonts w:ascii="Calibri" w:hAnsi="Calibri" w:cs="Calibri"/>
          <w:bCs/>
          <w:iCs/>
          <w:color w:val="AEAAAA" w:themeColor="background2" w:themeShade="BF"/>
          <w:sz w:val="26"/>
          <w:szCs w:val="26"/>
        </w:rPr>
      </w:pPr>
    </w:p>
    <w:p w:rsidR="00723994" w:rsidRPr="00A2316C" w:rsidRDefault="00723994" w:rsidP="00723994">
      <w:pPr>
        <w:ind w:firstLine="708"/>
        <w:jc w:val="both"/>
        <w:rPr>
          <w:rFonts w:ascii="Calibri" w:hAnsi="Calibri" w:cs="Calibri"/>
          <w:color w:val="AEAAAA" w:themeColor="background2" w:themeShade="BF"/>
          <w:sz w:val="26"/>
          <w:szCs w:val="26"/>
        </w:rPr>
      </w:pPr>
      <w:r w:rsidRPr="00A2316C">
        <w:rPr>
          <w:rFonts w:ascii="Calibri" w:hAnsi="Calibri" w:cs="Calibri"/>
          <w:b/>
          <w:bCs/>
          <w:i/>
          <w:iCs/>
          <w:color w:val="AEAAAA" w:themeColor="background2" w:themeShade="BF"/>
          <w:sz w:val="26"/>
          <w:szCs w:val="26"/>
        </w:rPr>
        <w:t>QUINTO</w:t>
      </w:r>
      <w:r w:rsidRPr="00A2316C">
        <w:rPr>
          <w:rFonts w:ascii="Calibri" w:hAnsi="Calibri" w:cs="Calibri"/>
          <w:bCs/>
          <w:iCs/>
          <w:color w:val="AEAAAA" w:themeColor="background2" w:themeShade="BF"/>
          <w:sz w:val="26"/>
          <w:szCs w:val="26"/>
        </w:rPr>
        <w:t xml:space="preserve">.- Previamente al análisis del planteamiento de fondo formulado por la </w:t>
      </w:r>
      <w:proofErr w:type="spellStart"/>
      <w:r w:rsidRPr="00A2316C">
        <w:rPr>
          <w:rFonts w:ascii="Calibri" w:hAnsi="Calibri" w:cs="Calibri"/>
          <w:bCs/>
          <w:iCs/>
          <w:color w:val="AEAAAA" w:themeColor="background2" w:themeShade="BF"/>
          <w:sz w:val="26"/>
          <w:szCs w:val="26"/>
        </w:rPr>
        <w:t>promovente</w:t>
      </w:r>
      <w:proofErr w:type="spellEnd"/>
      <w:r w:rsidRPr="00A2316C">
        <w:rPr>
          <w:rFonts w:ascii="Calibri" w:hAnsi="Calibri" w:cs="Calibri"/>
          <w:bCs/>
          <w:iCs/>
          <w:color w:val="AEAAAA" w:themeColor="background2" w:themeShade="BF"/>
          <w:sz w:val="26"/>
          <w:szCs w:val="26"/>
        </w:rPr>
        <w:t>; es</w:t>
      </w:r>
      <w:r w:rsidRPr="00A2316C">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w:t>
      </w:r>
      <w:r>
        <w:rPr>
          <w:rFonts w:ascii="Calibri" w:hAnsi="Calibri" w:cs="Calibri"/>
          <w:color w:val="AEAAAA" w:themeColor="background2" w:themeShade="BF"/>
          <w:sz w:val="26"/>
          <w:szCs w:val="26"/>
        </w:rPr>
        <w:t xml:space="preserve">sente proceso administrativo. . </w:t>
      </w:r>
    </w:p>
    <w:p w:rsidR="00723994" w:rsidRPr="00A2316C" w:rsidRDefault="00723994" w:rsidP="00723994">
      <w:pPr>
        <w:ind w:firstLine="708"/>
        <w:jc w:val="both"/>
        <w:rPr>
          <w:rFonts w:ascii="Calibri" w:hAnsi="Calibri" w:cs="Calibri"/>
          <w:color w:val="AEAAAA" w:themeColor="background2" w:themeShade="BF"/>
          <w:sz w:val="26"/>
          <w:szCs w:val="26"/>
        </w:rPr>
      </w:pPr>
    </w:p>
    <w:p w:rsidR="001C4771" w:rsidRPr="00EA2150" w:rsidRDefault="00723994" w:rsidP="00EA2150">
      <w:pPr>
        <w:pStyle w:val="Sangra3detindependiente"/>
        <w:ind w:firstLine="0"/>
        <w:rPr>
          <w:rFonts w:ascii="Calibri" w:hAnsi="Calibri" w:cs="Calibri"/>
          <w:bCs/>
          <w:iCs/>
          <w:color w:val="AEAAAA" w:themeColor="background2" w:themeShade="BF"/>
          <w:sz w:val="26"/>
          <w:szCs w:val="26"/>
        </w:rPr>
      </w:pPr>
      <w:r w:rsidRPr="00A2316C">
        <w:rPr>
          <w:rFonts w:ascii="Calibri" w:hAnsi="Calibri" w:cs="Calibri"/>
          <w:color w:val="AEAAAA" w:themeColor="background2" w:themeShade="BF"/>
          <w:sz w:val="26"/>
          <w:szCs w:val="26"/>
        </w:rPr>
        <w:t xml:space="preserve">           De lo expuesto por la justiciable en su escrito de demanda, así como de las constancias que integran la presente causa administrativa; se desprende que </w:t>
      </w:r>
      <w:r w:rsidRPr="00A2316C">
        <w:rPr>
          <w:rFonts w:ascii="Calibri" w:hAnsi="Calibri" w:cs="Calibri"/>
          <w:bCs/>
          <w:iCs/>
          <w:color w:val="AEAAAA" w:themeColor="background2" w:themeShade="BF"/>
          <w:sz w:val="26"/>
          <w:szCs w:val="26"/>
        </w:rPr>
        <w:t>con fecha 2</w:t>
      </w:r>
      <w:r w:rsidR="0086757B">
        <w:rPr>
          <w:rFonts w:ascii="Calibri" w:hAnsi="Calibri" w:cs="Calibri"/>
          <w:bCs/>
          <w:iCs/>
          <w:color w:val="AEAAAA" w:themeColor="background2" w:themeShade="BF"/>
          <w:sz w:val="26"/>
          <w:szCs w:val="26"/>
        </w:rPr>
        <w:t>3</w:t>
      </w:r>
      <w:r w:rsidRPr="00A2316C">
        <w:rPr>
          <w:rFonts w:ascii="Calibri" w:hAnsi="Calibri" w:cs="Calibri"/>
          <w:bCs/>
          <w:iCs/>
          <w:color w:val="AEAAAA" w:themeColor="background2" w:themeShade="BF"/>
          <w:sz w:val="26"/>
          <w:szCs w:val="26"/>
        </w:rPr>
        <w:t xml:space="preserve"> veinti</w:t>
      </w:r>
      <w:r w:rsidR="0086757B">
        <w:rPr>
          <w:rFonts w:ascii="Calibri" w:hAnsi="Calibri" w:cs="Calibri"/>
          <w:bCs/>
          <w:iCs/>
          <w:color w:val="AEAAAA" w:themeColor="background2" w:themeShade="BF"/>
          <w:sz w:val="26"/>
          <w:szCs w:val="26"/>
        </w:rPr>
        <w:t>trés</w:t>
      </w:r>
      <w:r w:rsidRPr="00A2316C">
        <w:rPr>
          <w:rFonts w:ascii="Calibri" w:hAnsi="Calibri" w:cs="Calibri"/>
          <w:bCs/>
          <w:iCs/>
          <w:color w:val="AEAAAA" w:themeColor="background2" w:themeShade="BF"/>
          <w:sz w:val="26"/>
          <w:szCs w:val="26"/>
        </w:rPr>
        <w:t xml:space="preserve"> de a</w:t>
      </w:r>
      <w:r w:rsidR="0086757B">
        <w:rPr>
          <w:rFonts w:ascii="Calibri" w:hAnsi="Calibri" w:cs="Calibri"/>
          <w:bCs/>
          <w:iCs/>
          <w:color w:val="AEAAAA" w:themeColor="background2" w:themeShade="BF"/>
          <w:sz w:val="26"/>
          <w:szCs w:val="26"/>
        </w:rPr>
        <w:t>bril</w:t>
      </w:r>
      <w:r w:rsidRPr="00A2316C">
        <w:rPr>
          <w:rFonts w:ascii="Calibri" w:hAnsi="Calibri" w:cs="Calibri"/>
          <w:bCs/>
          <w:iCs/>
          <w:color w:val="AEAAAA" w:themeColor="background2" w:themeShade="BF"/>
          <w:sz w:val="26"/>
          <w:szCs w:val="26"/>
        </w:rPr>
        <w:t xml:space="preserve"> del año 201</w:t>
      </w:r>
      <w:r w:rsidR="0086757B">
        <w:rPr>
          <w:rFonts w:ascii="Calibri" w:hAnsi="Calibri" w:cs="Calibri"/>
          <w:bCs/>
          <w:iCs/>
          <w:color w:val="AEAAAA" w:themeColor="background2" w:themeShade="BF"/>
          <w:sz w:val="26"/>
          <w:szCs w:val="26"/>
        </w:rPr>
        <w:t>5</w:t>
      </w:r>
      <w:r w:rsidRPr="00A2316C">
        <w:rPr>
          <w:rFonts w:ascii="Calibri" w:hAnsi="Calibri" w:cs="Calibri"/>
          <w:bCs/>
          <w:iCs/>
          <w:color w:val="AEAAAA" w:themeColor="background2" w:themeShade="BF"/>
          <w:sz w:val="26"/>
          <w:szCs w:val="26"/>
        </w:rPr>
        <w:t xml:space="preserve"> dos mil </w:t>
      </w:r>
      <w:r w:rsidR="0086757B">
        <w:rPr>
          <w:rFonts w:ascii="Calibri" w:hAnsi="Calibri" w:cs="Calibri"/>
          <w:bCs/>
          <w:iCs/>
          <w:color w:val="AEAAAA" w:themeColor="background2" w:themeShade="BF"/>
          <w:sz w:val="26"/>
          <w:szCs w:val="26"/>
        </w:rPr>
        <w:t>quin</w:t>
      </w:r>
      <w:r w:rsidRPr="00A2316C">
        <w:rPr>
          <w:rFonts w:ascii="Calibri" w:hAnsi="Calibri" w:cs="Calibri"/>
          <w:bCs/>
          <w:iCs/>
          <w:color w:val="AEAAAA" w:themeColor="background2" w:themeShade="BF"/>
          <w:sz w:val="26"/>
          <w:szCs w:val="26"/>
        </w:rPr>
        <w:t xml:space="preserve">ce; el Inspector adscrito a la Dirección General de Gestión Ambiental, ciudadano </w:t>
      </w:r>
      <w:r w:rsidR="0086757B">
        <w:rPr>
          <w:rFonts w:ascii="Calibri" w:hAnsi="Calibri" w:cs="Calibri"/>
          <w:color w:val="AEAAAA" w:themeColor="background2" w:themeShade="BF"/>
          <w:sz w:val="26"/>
          <w:szCs w:val="26"/>
        </w:rPr>
        <w:t>Ricardo Solórzano Plascencia</w:t>
      </w:r>
      <w:r w:rsidRPr="00A2316C">
        <w:rPr>
          <w:rFonts w:ascii="Calibri" w:hAnsi="Calibri" w:cs="Calibri"/>
          <w:bCs/>
          <w:iCs/>
          <w:color w:val="AEAAAA" w:themeColor="background2" w:themeShade="BF"/>
          <w:sz w:val="26"/>
          <w:szCs w:val="26"/>
        </w:rPr>
        <w:t xml:space="preserve"> emitió el folio número</w:t>
      </w:r>
      <w:r w:rsidR="0086757B">
        <w:rPr>
          <w:rFonts w:ascii="Calibri" w:hAnsi="Calibri" w:cs="Calibri"/>
          <w:bCs/>
          <w:iCs/>
          <w:color w:val="AEAAAA" w:themeColor="background2" w:themeShade="BF"/>
          <w:sz w:val="26"/>
          <w:szCs w:val="26"/>
        </w:rPr>
        <w:t xml:space="preserve"> </w:t>
      </w:r>
      <w:r w:rsidR="0086757B">
        <w:rPr>
          <w:rFonts w:ascii="Calibri" w:hAnsi="Calibri" w:cs="Calibri"/>
          <w:color w:val="AEAAAA" w:themeColor="background2" w:themeShade="BF"/>
          <w:sz w:val="26"/>
          <w:szCs w:val="26"/>
        </w:rPr>
        <w:t>5,354 cinco mil trescientos cincuenta y cuatro, por el que se impuso</w:t>
      </w:r>
      <w:r w:rsidR="00960FED">
        <w:rPr>
          <w:rFonts w:ascii="Calibri" w:hAnsi="Calibri" w:cs="Calibri"/>
          <w:color w:val="AEAAAA" w:themeColor="background2" w:themeShade="BF"/>
          <w:sz w:val="26"/>
          <w:szCs w:val="26"/>
        </w:rPr>
        <w:t xml:space="preserve"> una multa por la cantidad de $3,322.50 (T</w:t>
      </w:r>
      <w:r w:rsidR="0086757B">
        <w:rPr>
          <w:rFonts w:ascii="Calibri" w:hAnsi="Calibri" w:cs="Calibri"/>
          <w:color w:val="AEAAAA" w:themeColor="background2" w:themeShade="BF"/>
          <w:sz w:val="26"/>
          <w:szCs w:val="26"/>
        </w:rPr>
        <w:t>res mil trescientos veintidós pesos 0/100 Moneda Nacional);</w:t>
      </w:r>
      <w:r w:rsidRPr="00A2316C">
        <w:rPr>
          <w:rFonts w:ascii="Calibri" w:hAnsi="Calibri" w:cs="Calibri"/>
          <w:color w:val="AEAAAA" w:themeColor="background2" w:themeShade="BF"/>
          <w:sz w:val="26"/>
          <w:szCs w:val="26"/>
        </w:rPr>
        <w:t xml:space="preserve"> </w:t>
      </w:r>
      <w:r w:rsidRPr="00A2316C">
        <w:rPr>
          <w:rFonts w:ascii="Calibri" w:hAnsi="Calibri" w:cs="Calibri"/>
          <w:bCs/>
          <w:iCs/>
          <w:color w:val="AEAAAA" w:themeColor="background2" w:themeShade="BF"/>
          <w:sz w:val="26"/>
          <w:szCs w:val="26"/>
        </w:rPr>
        <w:t xml:space="preserve">a </w:t>
      </w:r>
      <w:r w:rsidRPr="00A2316C">
        <w:rPr>
          <w:rFonts w:ascii="Calibri" w:hAnsi="Calibri" w:cs="Calibri"/>
          <w:color w:val="AEAAAA" w:themeColor="background2" w:themeShade="BF"/>
          <w:sz w:val="26"/>
          <w:szCs w:val="26"/>
        </w:rPr>
        <w:t xml:space="preserve">la ciudadana </w:t>
      </w:r>
      <w:r w:rsidR="00194182">
        <w:rPr>
          <w:rFonts w:ascii="Calibri" w:hAnsi="Calibri" w:cs="Calibri"/>
          <w:color w:val="AEAAAA" w:themeColor="background2" w:themeShade="BF"/>
          <w:sz w:val="26"/>
          <w:szCs w:val="26"/>
        </w:rPr>
        <w:t>*****</w:t>
      </w:r>
      <w:r w:rsidRPr="00A2316C">
        <w:rPr>
          <w:rFonts w:ascii="Calibri" w:hAnsi="Calibri" w:cs="Calibri"/>
          <w:bCs/>
          <w:iCs/>
          <w:color w:val="AEAAAA" w:themeColor="background2" w:themeShade="BF"/>
          <w:sz w:val="26"/>
          <w:szCs w:val="26"/>
        </w:rPr>
        <w:t xml:space="preserve">, con motivo de: </w:t>
      </w:r>
      <w:r w:rsidRPr="00A2316C">
        <w:rPr>
          <w:rFonts w:ascii="Calibri" w:hAnsi="Calibri" w:cs="Calibri"/>
          <w:bCs/>
          <w:i/>
          <w:iCs/>
          <w:color w:val="AEAAAA" w:themeColor="background2" w:themeShade="BF"/>
          <w:sz w:val="26"/>
          <w:szCs w:val="26"/>
        </w:rPr>
        <w:t>“</w:t>
      </w:r>
      <w:r w:rsidR="00644A09">
        <w:rPr>
          <w:rFonts w:ascii="Calibri" w:hAnsi="Calibri" w:cs="Calibri"/>
          <w:bCs/>
          <w:i/>
          <w:iCs/>
          <w:color w:val="AEAAAA" w:themeColor="background2" w:themeShade="BF"/>
          <w:sz w:val="26"/>
          <w:szCs w:val="26"/>
        </w:rPr>
        <w:t xml:space="preserve">Realizar poda drástica a un ejemplar arbóreo del nombre común laurel de la india, ubicado en área de banqueta </w:t>
      </w:r>
      <w:r w:rsidR="002A44D3">
        <w:rPr>
          <w:rFonts w:ascii="Calibri" w:hAnsi="Calibri" w:cs="Calibri"/>
          <w:bCs/>
          <w:i/>
          <w:iCs/>
          <w:color w:val="AEAAAA" w:themeColor="background2" w:themeShade="BF"/>
          <w:sz w:val="26"/>
          <w:szCs w:val="26"/>
        </w:rPr>
        <w:t xml:space="preserve">de la calle Canario frente a su inmueble y sin </w:t>
      </w:r>
      <w:r w:rsidR="002A44D3">
        <w:rPr>
          <w:rFonts w:ascii="Calibri" w:hAnsi="Calibri" w:cs="Calibri"/>
          <w:bCs/>
          <w:i/>
          <w:iCs/>
          <w:color w:val="AEAAAA" w:themeColor="background2" w:themeShade="BF"/>
          <w:sz w:val="26"/>
          <w:szCs w:val="26"/>
        </w:rPr>
        <w:lastRenderedPageBreak/>
        <w:t>acreditar al momento la autorización en materia ambiental que la faculte llevar a cabo dichos…”</w:t>
      </w:r>
      <w:r w:rsidRPr="00A2316C">
        <w:rPr>
          <w:rFonts w:ascii="Calibri" w:hAnsi="Calibri" w:cs="Calibri"/>
          <w:bCs/>
          <w:i/>
          <w:iCs/>
          <w:color w:val="AEAAAA" w:themeColor="background2" w:themeShade="BF"/>
          <w:sz w:val="26"/>
          <w:szCs w:val="26"/>
        </w:rPr>
        <w:t xml:space="preserve">; </w:t>
      </w:r>
      <w:r w:rsidRPr="00A2316C">
        <w:rPr>
          <w:rFonts w:ascii="Calibri" w:hAnsi="Calibri" w:cs="Calibri"/>
          <w:bCs/>
          <w:iCs/>
          <w:color w:val="AEAAAA" w:themeColor="background2" w:themeShade="BF"/>
          <w:sz w:val="26"/>
          <w:szCs w:val="26"/>
        </w:rPr>
        <w:t xml:space="preserve">lo anterior en el lugar ubicado en calle </w:t>
      </w:r>
      <w:r w:rsidR="00960FED">
        <w:rPr>
          <w:rFonts w:ascii="Calibri" w:hAnsi="Calibri" w:cs="Calibri"/>
          <w:bCs/>
          <w:iCs/>
          <w:color w:val="AEAAAA" w:themeColor="background2" w:themeShade="BF"/>
          <w:sz w:val="26"/>
          <w:szCs w:val="26"/>
        </w:rPr>
        <w:t>C</w:t>
      </w:r>
      <w:r w:rsidR="002A44D3">
        <w:rPr>
          <w:rFonts w:ascii="Calibri" w:hAnsi="Calibri" w:cs="Calibri"/>
          <w:bCs/>
          <w:iCs/>
          <w:color w:val="AEAAAA" w:themeColor="background2" w:themeShade="BF"/>
          <w:sz w:val="26"/>
          <w:szCs w:val="26"/>
        </w:rPr>
        <w:t xml:space="preserve">anario </w:t>
      </w:r>
      <w:r w:rsidRPr="00A2316C">
        <w:rPr>
          <w:rFonts w:ascii="Calibri" w:hAnsi="Calibri" w:cs="Calibri"/>
          <w:bCs/>
          <w:iCs/>
          <w:color w:val="AEAAAA" w:themeColor="background2" w:themeShade="BF"/>
          <w:sz w:val="26"/>
          <w:szCs w:val="26"/>
        </w:rPr>
        <w:t xml:space="preserve">número </w:t>
      </w:r>
      <w:r w:rsidR="002A44D3">
        <w:rPr>
          <w:rFonts w:ascii="Calibri" w:hAnsi="Calibri" w:cs="Calibri"/>
          <w:bCs/>
          <w:iCs/>
          <w:color w:val="AEAAAA" w:themeColor="background2" w:themeShade="BF"/>
          <w:sz w:val="26"/>
          <w:szCs w:val="26"/>
        </w:rPr>
        <w:t>532 quin</w:t>
      </w:r>
      <w:r w:rsidRPr="00A2316C">
        <w:rPr>
          <w:rFonts w:ascii="Calibri" w:hAnsi="Calibri" w:cs="Calibri"/>
          <w:bCs/>
          <w:iCs/>
          <w:color w:val="AEAAAA" w:themeColor="background2" w:themeShade="BF"/>
          <w:sz w:val="26"/>
          <w:szCs w:val="26"/>
        </w:rPr>
        <w:t>iento</w:t>
      </w:r>
      <w:r w:rsidR="002A44D3">
        <w:rPr>
          <w:rFonts w:ascii="Calibri" w:hAnsi="Calibri" w:cs="Calibri"/>
          <w:bCs/>
          <w:iCs/>
          <w:color w:val="AEAAAA" w:themeColor="background2" w:themeShade="BF"/>
          <w:sz w:val="26"/>
          <w:szCs w:val="26"/>
        </w:rPr>
        <w:t>s</w:t>
      </w:r>
      <w:r w:rsidRPr="00A2316C">
        <w:rPr>
          <w:rFonts w:ascii="Calibri" w:hAnsi="Calibri" w:cs="Calibri"/>
          <w:bCs/>
          <w:iCs/>
          <w:color w:val="AEAAAA" w:themeColor="background2" w:themeShade="BF"/>
          <w:sz w:val="26"/>
          <w:szCs w:val="26"/>
        </w:rPr>
        <w:t xml:space="preserve"> </w:t>
      </w:r>
      <w:r w:rsidR="002A44D3">
        <w:rPr>
          <w:rFonts w:ascii="Calibri" w:hAnsi="Calibri" w:cs="Calibri"/>
          <w:bCs/>
          <w:iCs/>
          <w:color w:val="AEAAAA" w:themeColor="background2" w:themeShade="BF"/>
          <w:sz w:val="26"/>
          <w:szCs w:val="26"/>
        </w:rPr>
        <w:t>tr</w:t>
      </w:r>
      <w:r w:rsidRPr="00A2316C">
        <w:rPr>
          <w:rFonts w:ascii="Calibri" w:hAnsi="Calibri" w:cs="Calibri"/>
          <w:bCs/>
          <w:iCs/>
          <w:color w:val="AEAAAA" w:themeColor="background2" w:themeShade="BF"/>
          <w:sz w:val="26"/>
          <w:szCs w:val="26"/>
        </w:rPr>
        <w:t>e</w:t>
      </w:r>
      <w:r w:rsidR="002A44D3">
        <w:rPr>
          <w:rFonts w:ascii="Calibri" w:hAnsi="Calibri" w:cs="Calibri"/>
          <w:bCs/>
          <w:iCs/>
          <w:color w:val="AEAAAA" w:themeColor="background2" w:themeShade="BF"/>
          <w:sz w:val="26"/>
          <w:szCs w:val="26"/>
        </w:rPr>
        <w:t>i</w:t>
      </w:r>
      <w:r w:rsidRPr="00A2316C">
        <w:rPr>
          <w:rFonts w:ascii="Calibri" w:hAnsi="Calibri" w:cs="Calibri"/>
          <w:bCs/>
          <w:iCs/>
          <w:color w:val="AEAAAA" w:themeColor="background2" w:themeShade="BF"/>
          <w:sz w:val="26"/>
          <w:szCs w:val="26"/>
        </w:rPr>
        <w:t xml:space="preserve">nta y </w:t>
      </w:r>
      <w:r w:rsidR="002A44D3">
        <w:rPr>
          <w:rFonts w:ascii="Calibri" w:hAnsi="Calibri" w:cs="Calibri"/>
          <w:bCs/>
          <w:iCs/>
          <w:color w:val="AEAAAA" w:themeColor="background2" w:themeShade="BF"/>
          <w:sz w:val="26"/>
          <w:szCs w:val="26"/>
        </w:rPr>
        <w:t>dos</w:t>
      </w:r>
      <w:r w:rsidRPr="00A2316C">
        <w:rPr>
          <w:rFonts w:ascii="Calibri" w:hAnsi="Calibri" w:cs="Calibri"/>
          <w:bCs/>
          <w:iCs/>
          <w:color w:val="AEAAAA" w:themeColor="background2" w:themeShade="BF"/>
          <w:sz w:val="26"/>
          <w:szCs w:val="26"/>
        </w:rPr>
        <w:t xml:space="preserve">, de la colonia </w:t>
      </w:r>
      <w:r w:rsidR="002A44D3" w:rsidRPr="002A44D3">
        <w:rPr>
          <w:rFonts w:ascii="Calibri" w:hAnsi="Calibri" w:cs="Calibri"/>
          <w:bCs/>
          <w:i/>
          <w:iCs/>
          <w:color w:val="AEAAAA" w:themeColor="background2" w:themeShade="BF"/>
          <w:sz w:val="26"/>
          <w:szCs w:val="26"/>
        </w:rPr>
        <w:t>“Jardines de San Sebastián”</w:t>
      </w:r>
      <w:r w:rsidRPr="00A2316C">
        <w:rPr>
          <w:rFonts w:ascii="Calibri" w:hAnsi="Calibri" w:cs="Calibri"/>
          <w:bCs/>
          <w:iCs/>
          <w:color w:val="AEAAAA" w:themeColor="background2" w:themeShade="BF"/>
          <w:sz w:val="26"/>
          <w:szCs w:val="26"/>
        </w:rPr>
        <w:t xml:space="preserve"> de esta ciudad; acto respecto del cual, la actora considera ilegal, ya que el inspector no fundó su com</w:t>
      </w:r>
      <w:r w:rsidRPr="00354521">
        <w:rPr>
          <w:rFonts w:ascii="Calibri" w:hAnsi="Calibri" w:cs="Calibri"/>
          <w:bCs/>
          <w:iCs/>
          <w:color w:val="AEAAAA" w:themeColor="background2" w:themeShade="BF"/>
          <w:sz w:val="26"/>
          <w:szCs w:val="26"/>
        </w:rPr>
        <w:t>petencia</w:t>
      </w:r>
      <w:r w:rsidR="002B7308">
        <w:rPr>
          <w:rFonts w:ascii="Calibri" w:hAnsi="Calibri" w:cs="Calibri"/>
          <w:bCs/>
          <w:iCs/>
          <w:color w:val="AEAAAA" w:themeColor="background2" w:themeShade="BF"/>
          <w:sz w:val="26"/>
          <w:szCs w:val="26"/>
        </w:rPr>
        <w:t>; y</w:t>
      </w:r>
      <w:r w:rsidRPr="00354521">
        <w:rPr>
          <w:rFonts w:ascii="Calibri" w:hAnsi="Calibri" w:cs="Calibri"/>
          <w:bCs/>
          <w:iCs/>
          <w:color w:val="AEAAAA" w:themeColor="background2" w:themeShade="BF"/>
          <w:sz w:val="26"/>
          <w:szCs w:val="26"/>
        </w:rPr>
        <w:t xml:space="preserve"> </w:t>
      </w:r>
      <w:r w:rsidR="002B7308">
        <w:rPr>
          <w:rFonts w:ascii="Calibri" w:hAnsi="Calibri" w:cs="Calibri"/>
          <w:bCs/>
          <w:iCs/>
          <w:color w:val="AEAAAA" w:themeColor="background2" w:themeShade="BF"/>
          <w:sz w:val="26"/>
          <w:szCs w:val="26"/>
        </w:rPr>
        <w:t>del que</w:t>
      </w:r>
      <w:r w:rsidR="00960FED">
        <w:rPr>
          <w:rFonts w:ascii="Calibri" w:hAnsi="Calibri" w:cs="Calibri"/>
          <w:bCs/>
          <w:iCs/>
          <w:color w:val="AEAAAA" w:themeColor="background2" w:themeShade="BF"/>
          <w:sz w:val="26"/>
          <w:szCs w:val="26"/>
        </w:rPr>
        <w:t>,</w:t>
      </w:r>
      <w:r w:rsidR="002B7308">
        <w:rPr>
          <w:rFonts w:ascii="Calibri" w:hAnsi="Calibri" w:cs="Calibri"/>
          <w:bCs/>
          <w:iCs/>
          <w:color w:val="AEAAAA" w:themeColor="background2" w:themeShade="BF"/>
          <w:sz w:val="26"/>
          <w:szCs w:val="26"/>
        </w:rPr>
        <w:t xml:space="preserve"> </w:t>
      </w:r>
      <w:r w:rsidRPr="00354521">
        <w:rPr>
          <w:rFonts w:ascii="Calibri" w:hAnsi="Calibri" w:cs="Calibri"/>
          <w:bCs/>
          <w:iCs/>
          <w:color w:val="AEAAAA" w:themeColor="background2" w:themeShade="BF"/>
          <w:sz w:val="26"/>
          <w:szCs w:val="26"/>
        </w:rPr>
        <w:t xml:space="preserve">bajo protesta de decir verdad, </w:t>
      </w:r>
      <w:r w:rsidRPr="009F15C7">
        <w:rPr>
          <w:rFonts w:ascii="Calibri" w:hAnsi="Calibri" w:cs="Calibri"/>
          <w:bCs/>
          <w:iCs/>
          <w:color w:val="AEAAAA" w:themeColor="background2" w:themeShade="BF"/>
          <w:sz w:val="26"/>
          <w:szCs w:val="26"/>
        </w:rPr>
        <w:t>manifestó</w:t>
      </w:r>
      <w:r w:rsidR="00960FED">
        <w:rPr>
          <w:rFonts w:ascii="Calibri" w:hAnsi="Calibri" w:cs="Calibri"/>
          <w:bCs/>
          <w:iCs/>
          <w:color w:val="AEAAAA" w:themeColor="background2" w:themeShade="BF"/>
          <w:sz w:val="26"/>
          <w:szCs w:val="26"/>
        </w:rPr>
        <w:t xml:space="preserve">, como ya se dijo, </w:t>
      </w:r>
      <w:r w:rsidRPr="009F15C7">
        <w:rPr>
          <w:rFonts w:ascii="Calibri" w:hAnsi="Calibri" w:cs="Calibri"/>
          <w:bCs/>
          <w:iCs/>
          <w:color w:val="AEAAAA" w:themeColor="background2" w:themeShade="BF"/>
          <w:sz w:val="26"/>
          <w:szCs w:val="26"/>
        </w:rPr>
        <w:t>que</w:t>
      </w:r>
      <w:r>
        <w:rPr>
          <w:rFonts w:ascii="Calibri" w:hAnsi="Calibri" w:cs="Calibri"/>
          <w:bCs/>
          <w:iCs/>
          <w:color w:val="FF0000"/>
          <w:sz w:val="26"/>
          <w:szCs w:val="26"/>
        </w:rPr>
        <w:t xml:space="preserve"> </w:t>
      </w:r>
      <w:r w:rsidRPr="00A2316C">
        <w:rPr>
          <w:rFonts w:ascii="Calibri" w:hAnsi="Calibri" w:cs="Calibri"/>
          <w:bCs/>
          <w:iCs/>
          <w:color w:val="AEAAAA" w:themeColor="background2" w:themeShade="BF"/>
          <w:sz w:val="26"/>
          <w:szCs w:val="26"/>
        </w:rPr>
        <w:t xml:space="preserve">tuvo conocimiento el  día </w:t>
      </w:r>
      <w:r w:rsidR="002B7308">
        <w:rPr>
          <w:rFonts w:ascii="Calibri" w:hAnsi="Calibri" w:cs="Calibri"/>
          <w:bCs/>
          <w:iCs/>
          <w:color w:val="AEAAAA" w:themeColor="background2" w:themeShade="BF"/>
          <w:sz w:val="26"/>
          <w:szCs w:val="26"/>
        </w:rPr>
        <w:t>28</w:t>
      </w:r>
      <w:r w:rsidRPr="00A2316C">
        <w:rPr>
          <w:rFonts w:ascii="Calibri" w:hAnsi="Calibri" w:cs="Calibri"/>
          <w:bCs/>
          <w:iCs/>
          <w:color w:val="AEAAAA" w:themeColor="background2" w:themeShade="BF"/>
          <w:sz w:val="26"/>
          <w:szCs w:val="26"/>
        </w:rPr>
        <w:t xml:space="preserve"> </w:t>
      </w:r>
      <w:r w:rsidR="002B7308">
        <w:rPr>
          <w:rFonts w:ascii="Calibri" w:hAnsi="Calibri" w:cs="Calibri"/>
          <w:bCs/>
          <w:iCs/>
          <w:color w:val="AEAAAA" w:themeColor="background2" w:themeShade="BF"/>
          <w:sz w:val="26"/>
          <w:szCs w:val="26"/>
        </w:rPr>
        <w:t>v</w:t>
      </w:r>
      <w:r w:rsidRPr="00A2316C">
        <w:rPr>
          <w:rFonts w:ascii="Calibri" w:hAnsi="Calibri" w:cs="Calibri"/>
          <w:bCs/>
          <w:iCs/>
          <w:color w:val="AEAAAA" w:themeColor="background2" w:themeShade="BF"/>
          <w:sz w:val="26"/>
          <w:szCs w:val="26"/>
        </w:rPr>
        <w:t>e</w:t>
      </w:r>
      <w:r w:rsidR="002B7308">
        <w:rPr>
          <w:rFonts w:ascii="Calibri" w:hAnsi="Calibri" w:cs="Calibri"/>
          <w:bCs/>
          <w:iCs/>
          <w:color w:val="AEAAAA" w:themeColor="background2" w:themeShade="BF"/>
          <w:sz w:val="26"/>
          <w:szCs w:val="26"/>
        </w:rPr>
        <w:t>intiocho</w:t>
      </w:r>
      <w:r w:rsidRPr="00A2316C">
        <w:rPr>
          <w:rFonts w:ascii="Calibri" w:hAnsi="Calibri" w:cs="Calibri"/>
          <w:bCs/>
          <w:iCs/>
          <w:color w:val="AEAAAA" w:themeColor="background2" w:themeShade="BF"/>
          <w:sz w:val="26"/>
          <w:szCs w:val="26"/>
        </w:rPr>
        <w:t xml:space="preserve"> de ju</w:t>
      </w:r>
      <w:r w:rsidR="002B7308">
        <w:rPr>
          <w:rFonts w:ascii="Calibri" w:hAnsi="Calibri" w:cs="Calibri"/>
          <w:bCs/>
          <w:iCs/>
          <w:color w:val="AEAAAA" w:themeColor="background2" w:themeShade="BF"/>
          <w:sz w:val="26"/>
          <w:szCs w:val="26"/>
        </w:rPr>
        <w:t>l</w:t>
      </w:r>
      <w:r w:rsidRPr="00A2316C">
        <w:rPr>
          <w:rFonts w:ascii="Calibri" w:hAnsi="Calibri" w:cs="Calibri"/>
          <w:bCs/>
          <w:iCs/>
          <w:color w:val="AEAAAA" w:themeColor="background2" w:themeShade="BF"/>
          <w:sz w:val="26"/>
          <w:szCs w:val="26"/>
        </w:rPr>
        <w:t>io del año 2015 dos mil quince</w:t>
      </w:r>
      <w:r>
        <w:rPr>
          <w:rFonts w:ascii="Calibri" w:hAnsi="Calibri" w:cs="Calibri"/>
          <w:bCs/>
          <w:iCs/>
          <w:color w:val="AEAAAA" w:themeColor="background2" w:themeShade="BF"/>
          <w:sz w:val="26"/>
          <w:szCs w:val="26"/>
        </w:rPr>
        <w:t xml:space="preserve">, </w:t>
      </w:r>
      <w:r w:rsidRPr="00354521">
        <w:rPr>
          <w:rFonts w:ascii="Calibri" w:hAnsi="Calibri" w:cs="Calibri"/>
          <w:bCs/>
          <w:iCs/>
          <w:color w:val="AEAAAA" w:themeColor="background2" w:themeShade="BF"/>
          <w:sz w:val="26"/>
          <w:szCs w:val="26"/>
        </w:rPr>
        <w:t>sin que, en la secuela procesal, se haya demostrado lo contrario con medio de prueba alguno</w:t>
      </w:r>
      <w:r w:rsidR="002B7308">
        <w:rPr>
          <w:rFonts w:ascii="Calibri" w:hAnsi="Calibri" w:cs="Calibri"/>
          <w:bCs/>
          <w:iCs/>
          <w:color w:val="AEAAAA" w:themeColor="background2" w:themeShade="BF"/>
          <w:sz w:val="26"/>
          <w:szCs w:val="26"/>
        </w:rPr>
        <w:t xml:space="preserve">. . . . . . . . . . . . . . . . . . . . . . . . . . . . . . . . . . . </w:t>
      </w:r>
    </w:p>
    <w:p w:rsidR="001C4771" w:rsidRDefault="001C4771" w:rsidP="001C4771">
      <w:pPr>
        <w:ind w:firstLine="708"/>
        <w:jc w:val="right"/>
        <w:rPr>
          <w:rFonts w:ascii="Calibri" w:hAnsi="Calibri"/>
          <w:b/>
          <w:color w:val="AEAAAA" w:themeColor="background2" w:themeShade="BF"/>
          <w:sz w:val="26"/>
          <w:szCs w:val="27"/>
        </w:rPr>
      </w:pPr>
      <w:r>
        <w:rPr>
          <w:rFonts w:ascii="Calibri" w:hAnsi="Calibri" w:cs="Calibri"/>
          <w:b/>
          <w:color w:val="AEAAAA" w:themeColor="background2" w:themeShade="BF"/>
          <w:sz w:val="26"/>
          <w:szCs w:val="26"/>
        </w:rPr>
        <w:t>Expediente número 724</w:t>
      </w:r>
      <w:r>
        <w:rPr>
          <w:rFonts w:ascii="Calibri" w:hAnsi="Calibri"/>
          <w:b/>
          <w:color w:val="AEAAAA" w:themeColor="background2" w:themeShade="BF"/>
          <w:sz w:val="26"/>
          <w:szCs w:val="27"/>
        </w:rPr>
        <w:t>/2015-JN</w:t>
      </w:r>
    </w:p>
    <w:p w:rsidR="001C4771" w:rsidRDefault="001C4771" w:rsidP="00723994">
      <w:pPr>
        <w:pStyle w:val="Sangra3detindependiente"/>
        <w:rPr>
          <w:rFonts w:ascii="Calibri" w:hAnsi="Calibri" w:cs="Calibri"/>
          <w:color w:val="AEAAAA" w:themeColor="background2" w:themeShade="BF"/>
          <w:sz w:val="26"/>
          <w:szCs w:val="26"/>
        </w:rPr>
      </w:pPr>
    </w:p>
    <w:p w:rsidR="00F850BB" w:rsidRDefault="00723994" w:rsidP="00723994">
      <w:pPr>
        <w:pStyle w:val="Sangra3detindependiente"/>
        <w:rPr>
          <w:rFonts w:ascii="Calibri" w:hAnsi="Calibri" w:cs="Calibri"/>
          <w:color w:val="AEAAAA" w:themeColor="background2" w:themeShade="BF"/>
          <w:sz w:val="26"/>
          <w:szCs w:val="26"/>
        </w:rPr>
      </w:pPr>
      <w:r w:rsidRPr="00A2316C">
        <w:rPr>
          <w:rFonts w:ascii="Calibri" w:hAnsi="Calibri" w:cs="Calibri"/>
          <w:color w:val="AEAAAA" w:themeColor="background2" w:themeShade="BF"/>
          <w:sz w:val="26"/>
          <w:szCs w:val="26"/>
        </w:rPr>
        <w:t xml:space="preserve">Asimismo, en fecha 2 </w:t>
      </w:r>
      <w:r w:rsidR="001C4771">
        <w:rPr>
          <w:rFonts w:ascii="Calibri" w:hAnsi="Calibri" w:cs="Calibri"/>
          <w:color w:val="AEAAAA" w:themeColor="background2" w:themeShade="BF"/>
          <w:sz w:val="26"/>
          <w:szCs w:val="26"/>
        </w:rPr>
        <w:t>dos</w:t>
      </w:r>
      <w:r w:rsidRPr="00A2316C">
        <w:rPr>
          <w:rFonts w:ascii="Calibri" w:hAnsi="Calibri" w:cs="Calibri"/>
          <w:color w:val="AEAAAA" w:themeColor="background2" w:themeShade="BF"/>
          <w:sz w:val="26"/>
          <w:szCs w:val="26"/>
        </w:rPr>
        <w:t xml:space="preserve"> de </w:t>
      </w:r>
      <w:r w:rsidR="001C4771">
        <w:rPr>
          <w:rFonts w:ascii="Calibri" w:hAnsi="Calibri" w:cs="Calibri"/>
          <w:color w:val="AEAAAA" w:themeColor="background2" w:themeShade="BF"/>
          <w:sz w:val="26"/>
          <w:szCs w:val="26"/>
        </w:rPr>
        <w:t>julio</w:t>
      </w:r>
      <w:r w:rsidRPr="00A2316C">
        <w:rPr>
          <w:rFonts w:ascii="Calibri" w:hAnsi="Calibri" w:cs="Calibri"/>
          <w:color w:val="AEAAAA" w:themeColor="background2" w:themeShade="BF"/>
          <w:sz w:val="26"/>
          <w:szCs w:val="26"/>
        </w:rPr>
        <w:t xml:space="preserve"> del año pasado, la autoridad dema</w:t>
      </w:r>
      <w:r w:rsidRPr="00EA2150">
        <w:rPr>
          <w:rFonts w:ascii="Calibri" w:hAnsi="Calibri" w:cs="Calibri"/>
          <w:color w:val="AEAAAA" w:themeColor="background2" w:themeShade="BF"/>
          <w:sz w:val="26"/>
          <w:szCs w:val="26"/>
        </w:rPr>
        <w:t xml:space="preserve">ndada </w:t>
      </w:r>
      <w:r w:rsidR="00960FED" w:rsidRPr="00EA2150">
        <w:rPr>
          <w:rFonts w:ascii="Calibri" w:hAnsi="Calibri" w:cs="Calibri"/>
          <w:color w:val="AEAAAA" w:themeColor="background2" w:themeShade="BF"/>
          <w:sz w:val="26"/>
          <w:szCs w:val="26"/>
        </w:rPr>
        <w:t>-</w:t>
      </w:r>
      <w:r w:rsidRPr="00EA2150">
        <w:rPr>
          <w:rFonts w:ascii="Calibri" w:hAnsi="Calibri" w:cs="Calibri"/>
          <w:color w:val="AEAAAA" w:themeColor="background2" w:themeShade="BF"/>
          <w:sz w:val="26"/>
          <w:szCs w:val="26"/>
        </w:rPr>
        <w:t>Director de Ejecución</w:t>
      </w:r>
      <w:r w:rsidR="00960FED" w:rsidRPr="00EA2150">
        <w:rPr>
          <w:rFonts w:ascii="Calibri" w:hAnsi="Calibri" w:cs="Calibri"/>
          <w:color w:val="AEAAAA" w:themeColor="background2" w:themeShade="BF"/>
          <w:sz w:val="26"/>
          <w:szCs w:val="26"/>
        </w:rPr>
        <w:t>-</w:t>
      </w:r>
      <w:r w:rsidRPr="00EA2150">
        <w:rPr>
          <w:rFonts w:ascii="Calibri" w:hAnsi="Calibri" w:cs="Calibri"/>
          <w:color w:val="AEAAAA" w:themeColor="background2" w:themeShade="BF"/>
          <w:sz w:val="26"/>
          <w:szCs w:val="26"/>
        </w:rPr>
        <w:t xml:space="preserve"> emitió el </w:t>
      </w:r>
      <w:r w:rsidR="00960FED" w:rsidRPr="00EA2150">
        <w:rPr>
          <w:rFonts w:ascii="Calibri" w:hAnsi="Calibri" w:cs="Calibri"/>
          <w:color w:val="AEAAAA" w:themeColor="background2" w:themeShade="BF"/>
          <w:sz w:val="26"/>
          <w:szCs w:val="26"/>
        </w:rPr>
        <w:t xml:space="preserve">documento denominado </w:t>
      </w:r>
      <w:r w:rsidR="001C4771" w:rsidRPr="00EA2150">
        <w:rPr>
          <w:rFonts w:ascii="Calibri" w:hAnsi="Calibri" w:cs="Calibri"/>
          <w:color w:val="AEAAAA" w:themeColor="background2" w:themeShade="BF"/>
          <w:sz w:val="26"/>
          <w:szCs w:val="26"/>
        </w:rPr>
        <w:t xml:space="preserve">requerimiento </w:t>
      </w:r>
      <w:r w:rsidR="001C4771">
        <w:rPr>
          <w:rFonts w:ascii="Calibri" w:hAnsi="Calibri" w:cs="Calibri"/>
          <w:color w:val="AEAAAA" w:themeColor="background2" w:themeShade="BF"/>
          <w:sz w:val="26"/>
          <w:szCs w:val="26"/>
        </w:rPr>
        <w:t xml:space="preserve">de pago relativo al crédito número 1142436 (uno-uno-cuatro-dos-cuatro-tres-seis), </w:t>
      </w:r>
      <w:r w:rsidRPr="00A2316C">
        <w:rPr>
          <w:rFonts w:ascii="Calibri" w:hAnsi="Calibri" w:cs="Calibri"/>
          <w:color w:val="AEAAAA" w:themeColor="background2" w:themeShade="BF"/>
          <w:sz w:val="26"/>
          <w:szCs w:val="26"/>
        </w:rPr>
        <w:t xml:space="preserve">respecto de la boleta de infracción y multa señalada en el párrafo anterior; </w:t>
      </w:r>
      <w:r w:rsidR="00960FED" w:rsidRPr="00EA2150">
        <w:rPr>
          <w:rFonts w:ascii="Calibri" w:hAnsi="Calibri" w:cs="Calibri"/>
          <w:color w:val="AEAAAA" w:themeColor="background2" w:themeShade="BF"/>
          <w:sz w:val="26"/>
          <w:szCs w:val="26"/>
        </w:rPr>
        <w:t xml:space="preserve">requerimiento que con </w:t>
      </w:r>
      <w:r w:rsidRPr="00EA2150">
        <w:rPr>
          <w:rFonts w:ascii="Calibri" w:hAnsi="Calibri" w:cs="Calibri"/>
          <w:color w:val="AEAAAA" w:themeColor="background2" w:themeShade="BF"/>
          <w:sz w:val="26"/>
          <w:szCs w:val="26"/>
        </w:rPr>
        <w:t xml:space="preserve">fecha </w:t>
      </w:r>
      <w:r w:rsidR="001C4771" w:rsidRPr="00EA2150">
        <w:rPr>
          <w:rFonts w:ascii="Calibri" w:hAnsi="Calibri" w:cs="Calibri"/>
          <w:color w:val="AEAAAA" w:themeColor="background2" w:themeShade="BF"/>
          <w:sz w:val="26"/>
          <w:szCs w:val="26"/>
        </w:rPr>
        <w:t>27</w:t>
      </w:r>
      <w:r w:rsidRPr="00EA2150">
        <w:rPr>
          <w:rFonts w:ascii="Calibri" w:hAnsi="Calibri" w:cs="Calibri"/>
          <w:color w:val="AEAAAA" w:themeColor="background2" w:themeShade="BF"/>
          <w:sz w:val="26"/>
          <w:szCs w:val="26"/>
        </w:rPr>
        <w:t xml:space="preserve"> </w:t>
      </w:r>
      <w:r w:rsidR="001C4771" w:rsidRPr="00EA2150">
        <w:rPr>
          <w:rFonts w:ascii="Calibri" w:hAnsi="Calibri" w:cs="Calibri"/>
          <w:color w:val="AEAAAA" w:themeColor="background2" w:themeShade="BF"/>
          <w:sz w:val="26"/>
          <w:szCs w:val="26"/>
        </w:rPr>
        <w:t>veintisiete</w:t>
      </w:r>
      <w:r w:rsidRPr="00EA2150">
        <w:rPr>
          <w:rFonts w:ascii="Calibri" w:hAnsi="Calibri" w:cs="Calibri"/>
          <w:color w:val="AEAAAA" w:themeColor="background2" w:themeShade="BF"/>
          <w:sz w:val="26"/>
          <w:szCs w:val="26"/>
        </w:rPr>
        <w:t xml:space="preserve"> de ju</w:t>
      </w:r>
      <w:r w:rsidR="001C4771" w:rsidRPr="00EA2150">
        <w:rPr>
          <w:rFonts w:ascii="Calibri" w:hAnsi="Calibri" w:cs="Calibri"/>
          <w:color w:val="AEAAAA" w:themeColor="background2" w:themeShade="BF"/>
          <w:sz w:val="26"/>
          <w:szCs w:val="26"/>
        </w:rPr>
        <w:t>l</w:t>
      </w:r>
      <w:r w:rsidR="00960FED" w:rsidRPr="00EA2150">
        <w:rPr>
          <w:rFonts w:ascii="Calibri" w:hAnsi="Calibri" w:cs="Calibri"/>
          <w:color w:val="AEAAAA" w:themeColor="background2" w:themeShade="BF"/>
          <w:sz w:val="26"/>
          <w:szCs w:val="26"/>
        </w:rPr>
        <w:t>io de ese mismo año,</w:t>
      </w:r>
      <w:r w:rsidRPr="00EA2150">
        <w:rPr>
          <w:rFonts w:ascii="Calibri" w:hAnsi="Calibri" w:cs="Calibri"/>
          <w:color w:val="AEAAAA" w:themeColor="background2" w:themeShade="BF"/>
          <w:sz w:val="26"/>
          <w:szCs w:val="26"/>
        </w:rPr>
        <w:t xml:space="preserve"> </w:t>
      </w:r>
      <w:r w:rsidR="00960FED" w:rsidRPr="00EA2150">
        <w:rPr>
          <w:rFonts w:ascii="Calibri" w:hAnsi="Calibri" w:cs="Calibri"/>
          <w:color w:val="AEAAAA" w:themeColor="background2" w:themeShade="BF"/>
          <w:sz w:val="26"/>
          <w:szCs w:val="26"/>
        </w:rPr>
        <w:t xml:space="preserve">fue notificado por </w:t>
      </w:r>
      <w:r w:rsidRPr="00EA2150">
        <w:rPr>
          <w:rFonts w:ascii="Calibri" w:hAnsi="Calibri" w:cs="Calibri"/>
          <w:color w:val="AEAAAA" w:themeColor="background2" w:themeShade="BF"/>
          <w:sz w:val="26"/>
          <w:szCs w:val="26"/>
        </w:rPr>
        <w:t xml:space="preserve">el </w:t>
      </w:r>
      <w:r w:rsidRPr="00A2316C">
        <w:rPr>
          <w:rFonts w:ascii="Calibri" w:hAnsi="Calibri" w:cs="Calibri"/>
          <w:color w:val="AEAAAA" w:themeColor="background2" w:themeShade="BF"/>
          <w:sz w:val="26"/>
          <w:szCs w:val="26"/>
        </w:rPr>
        <w:t xml:space="preserve">Ministro Ejecutor </w:t>
      </w:r>
      <w:r w:rsidR="001C4771">
        <w:rPr>
          <w:rFonts w:ascii="Calibri" w:hAnsi="Calibri" w:cs="Calibri"/>
          <w:color w:val="AEAAAA" w:themeColor="background2" w:themeShade="BF"/>
          <w:sz w:val="26"/>
          <w:szCs w:val="26"/>
        </w:rPr>
        <w:t xml:space="preserve">de nombre José </w:t>
      </w:r>
      <w:r w:rsidR="00194182">
        <w:rPr>
          <w:rFonts w:ascii="Calibri" w:hAnsi="Calibri" w:cs="Calibri"/>
          <w:color w:val="AEAAAA" w:themeColor="background2" w:themeShade="BF"/>
          <w:sz w:val="26"/>
          <w:szCs w:val="26"/>
        </w:rPr>
        <w:t>*****</w:t>
      </w:r>
      <w:r w:rsidR="001C4771">
        <w:rPr>
          <w:rFonts w:ascii="Calibri" w:hAnsi="Calibri" w:cs="Calibri"/>
          <w:color w:val="AEAAAA" w:themeColor="background2" w:themeShade="BF"/>
          <w:sz w:val="26"/>
          <w:szCs w:val="26"/>
        </w:rPr>
        <w:t xml:space="preserve"> Rodríguez;</w:t>
      </w:r>
      <w:r w:rsidRPr="00A2316C">
        <w:rPr>
          <w:rFonts w:ascii="Calibri" w:hAnsi="Calibri" w:cs="Calibri"/>
          <w:color w:val="AEAAAA" w:themeColor="background2" w:themeShade="BF"/>
          <w:sz w:val="26"/>
          <w:szCs w:val="26"/>
        </w:rPr>
        <w:t xml:space="preserve"> actos de los que la actora dijo eran ilegales, al no habérsele notificado la determinación del crédito fiscal. . . . . . . </w:t>
      </w:r>
      <w:r>
        <w:rPr>
          <w:rFonts w:ascii="Calibri" w:hAnsi="Calibri" w:cs="Calibri"/>
          <w:color w:val="AEAAAA" w:themeColor="background2" w:themeShade="BF"/>
          <w:sz w:val="26"/>
          <w:szCs w:val="26"/>
        </w:rPr>
        <w:t>. . . . . . . . . . . . . . . . . . . .</w:t>
      </w:r>
      <w:r w:rsidR="001C4771">
        <w:rPr>
          <w:rFonts w:ascii="Calibri" w:hAnsi="Calibri" w:cs="Calibri"/>
          <w:color w:val="AEAAAA" w:themeColor="background2" w:themeShade="BF"/>
          <w:sz w:val="26"/>
          <w:szCs w:val="26"/>
        </w:rPr>
        <w:t xml:space="preserve"> . . . . . . . . . . . . . </w:t>
      </w:r>
    </w:p>
    <w:p w:rsidR="00F850BB" w:rsidRDefault="00F850BB" w:rsidP="00723994">
      <w:pPr>
        <w:pStyle w:val="Sangra3detindependiente"/>
        <w:rPr>
          <w:rFonts w:ascii="Calibri" w:hAnsi="Calibri" w:cs="Calibri"/>
          <w:color w:val="AEAAAA" w:themeColor="background2" w:themeShade="BF"/>
          <w:sz w:val="26"/>
          <w:szCs w:val="26"/>
        </w:rPr>
      </w:pPr>
    </w:p>
    <w:p w:rsidR="00723994" w:rsidRPr="003527B2" w:rsidRDefault="00F850BB" w:rsidP="00723994">
      <w:pPr>
        <w:pStyle w:val="Sangra3detindependiente"/>
        <w:rPr>
          <w:rFonts w:ascii="Calibri" w:hAnsi="Calibri" w:cs="Calibri"/>
          <w:bCs/>
          <w:iCs/>
          <w:color w:val="AEAAAA" w:themeColor="background2" w:themeShade="BF"/>
          <w:sz w:val="26"/>
          <w:szCs w:val="26"/>
        </w:rPr>
      </w:pPr>
      <w:r w:rsidRPr="003527B2">
        <w:rPr>
          <w:rFonts w:ascii="Calibri" w:hAnsi="Calibri" w:cs="Calibri"/>
          <w:color w:val="AEAAAA" w:themeColor="background2" w:themeShade="BF"/>
          <w:sz w:val="26"/>
          <w:szCs w:val="26"/>
        </w:rPr>
        <w:t xml:space="preserve">Actos que la demandante considera ilegales, ya que, en principio, </w:t>
      </w:r>
      <w:r w:rsidRPr="003527B2">
        <w:rPr>
          <w:rFonts w:ascii="Calibri" w:hAnsi="Calibri" w:cs="Calibri"/>
          <w:b/>
          <w:color w:val="AEAAAA" w:themeColor="background2" w:themeShade="BF"/>
          <w:sz w:val="26"/>
          <w:szCs w:val="26"/>
        </w:rPr>
        <w:t>neg</w:t>
      </w:r>
      <w:r w:rsidR="003527B2">
        <w:rPr>
          <w:rFonts w:ascii="Calibri" w:hAnsi="Calibri" w:cs="Calibri"/>
          <w:b/>
          <w:color w:val="AEAAAA" w:themeColor="background2" w:themeShade="BF"/>
          <w:sz w:val="26"/>
          <w:szCs w:val="26"/>
        </w:rPr>
        <w:t>ó</w:t>
      </w:r>
      <w:r w:rsidRPr="003527B2">
        <w:rPr>
          <w:rFonts w:ascii="Calibri" w:hAnsi="Calibri" w:cs="Calibri"/>
          <w:b/>
          <w:color w:val="AEAAAA" w:themeColor="background2" w:themeShade="BF"/>
          <w:sz w:val="26"/>
          <w:szCs w:val="26"/>
        </w:rPr>
        <w:t xml:space="preserve">, lisa y llanamente, </w:t>
      </w:r>
      <w:r w:rsidRPr="003527B2">
        <w:rPr>
          <w:rFonts w:ascii="Calibri" w:hAnsi="Calibri" w:cs="Calibri"/>
          <w:color w:val="AEAAAA" w:themeColor="background2" w:themeShade="BF"/>
          <w:sz w:val="26"/>
          <w:szCs w:val="26"/>
        </w:rPr>
        <w:t>haber incurrido en los hechos que se le imputa</w:t>
      </w:r>
      <w:r w:rsidR="003527B2">
        <w:rPr>
          <w:rFonts w:ascii="Calibri" w:hAnsi="Calibri" w:cs="Calibri"/>
          <w:color w:val="AEAAAA" w:themeColor="background2" w:themeShade="BF"/>
          <w:sz w:val="26"/>
          <w:szCs w:val="26"/>
        </w:rPr>
        <w:t>ro</w:t>
      </w:r>
      <w:r w:rsidRPr="003527B2">
        <w:rPr>
          <w:rFonts w:ascii="Calibri" w:hAnsi="Calibri" w:cs="Calibri"/>
          <w:color w:val="AEAAAA" w:themeColor="background2" w:themeShade="BF"/>
          <w:sz w:val="26"/>
          <w:szCs w:val="26"/>
        </w:rPr>
        <w:t xml:space="preserve">n; en segundo lugar, que no se cumplieron las formalidades esenciales del procedimiento; espetando, finalmente, que no se le notificó el documento determinante del crédito fiscal. </w:t>
      </w:r>
      <w:r w:rsidR="003527B2">
        <w:rPr>
          <w:rFonts w:ascii="Calibri" w:hAnsi="Calibri" w:cs="Calibri"/>
          <w:color w:val="AEAAAA" w:themeColor="background2" w:themeShade="BF"/>
          <w:sz w:val="26"/>
          <w:szCs w:val="26"/>
        </w:rPr>
        <w:t xml:space="preserve">. . . . . . . . . . . . . . . . . . . . . . . . . . . . . . . . . . . . . . . . . . . . . . . . . . . . . . . . . </w:t>
      </w:r>
      <w:r w:rsidRPr="003527B2">
        <w:rPr>
          <w:rFonts w:ascii="Calibri" w:hAnsi="Calibri" w:cs="Calibri"/>
          <w:color w:val="AEAAAA" w:themeColor="background2" w:themeShade="BF"/>
          <w:sz w:val="26"/>
          <w:szCs w:val="26"/>
        </w:rPr>
        <w:t xml:space="preserve"> </w:t>
      </w:r>
    </w:p>
    <w:p w:rsidR="00723994" w:rsidRPr="00A2316C" w:rsidRDefault="00723994" w:rsidP="00723994">
      <w:pPr>
        <w:pStyle w:val="Sangra3detindependiente"/>
        <w:ind w:firstLine="0"/>
        <w:rPr>
          <w:rFonts w:ascii="Calibri" w:hAnsi="Calibri" w:cs="Calibri"/>
          <w:b/>
          <w:bCs/>
          <w:iCs/>
          <w:color w:val="AEAAAA" w:themeColor="background2" w:themeShade="BF"/>
          <w:sz w:val="26"/>
          <w:szCs w:val="26"/>
        </w:rPr>
      </w:pPr>
    </w:p>
    <w:p w:rsidR="00723994"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 xml:space="preserve">Por su parte el Inspector de nombre </w:t>
      </w:r>
      <w:r w:rsidR="00C262FF">
        <w:rPr>
          <w:rFonts w:ascii="Calibri" w:hAnsi="Calibri" w:cs="Calibri"/>
          <w:color w:val="AEAAAA" w:themeColor="background2" w:themeShade="BF"/>
          <w:sz w:val="26"/>
          <w:szCs w:val="26"/>
        </w:rPr>
        <w:t>Ricardo Solórzano Plascencia</w:t>
      </w:r>
      <w:r w:rsidRPr="00A2316C">
        <w:rPr>
          <w:rFonts w:ascii="Calibri" w:hAnsi="Calibri" w:cs="Calibri"/>
          <w:bCs/>
          <w:iCs/>
          <w:color w:val="AEAAAA" w:themeColor="background2" w:themeShade="BF"/>
          <w:sz w:val="26"/>
          <w:szCs w:val="26"/>
        </w:rPr>
        <w:t xml:space="preserve">, en su contestación de demanda, expuso que sí cuenta con facultades para emitir el folio. </w:t>
      </w:r>
      <w:r w:rsidR="003527B2">
        <w:rPr>
          <w:rFonts w:ascii="Calibri" w:hAnsi="Calibri" w:cs="Calibri"/>
          <w:color w:val="AEAAAA" w:themeColor="background2" w:themeShade="BF"/>
          <w:sz w:val="26"/>
          <w:szCs w:val="26"/>
        </w:rPr>
        <w:t xml:space="preserve">. . . . . . . . . . . . . . . . . . . . . . . . . . . . . . . . . . . . . . . . . . . . . . . . . . . . . . . . . . . . . . . . </w:t>
      </w:r>
    </w:p>
    <w:p w:rsidR="00C262FF" w:rsidRPr="00A2316C" w:rsidRDefault="00C262FF" w:rsidP="00723994">
      <w:pPr>
        <w:pStyle w:val="Sangra3detindependiente"/>
        <w:rPr>
          <w:rFonts w:ascii="Calibri" w:hAnsi="Calibri" w:cs="Calibri"/>
          <w:bCs/>
          <w:iCs/>
          <w:color w:val="AEAAAA" w:themeColor="background2" w:themeShade="BF"/>
          <w:sz w:val="26"/>
          <w:szCs w:val="26"/>
        </w:rPr>
      </w:pPr>
    </w:p>
    <w:p w:rsidR="00723994" w:rsidRPr="00A2316C"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 xml:space="preserve">En tanto que el Director de Ejecución y el Ministro Ejecutor adscrito, sostuvieron la legalidad de los actos que </w:t>
      </w:r>
      <w:r w:rsidR="00960FED" w:rsidRPr="00A2316C">
        <w:rPr>
          <w:rFonts w:ascii="Calibri" w:hAnsi="Calibri" w:cs="Calibri"/>
          <w:bCs/>
          <w:iCs/>
          <w:color w:val="AEAAAA" w:themeColor="background2" w:themeShade="BF"/>
          <w:sz w:val="26"/>
          <w:szCs w:val="26"/>
        </w:rPr>
        <w:t>emitieron.</w:t>
      </w:r>
      <w:r w:rsidRPr="00A2316C">
        <w:rPr>
          <w:rFonts w:ascii="Calibri" w:hAnsi="Calibri" w:cs="Calibri"/>
          <w:bCs/>
          <w:iCs/>
          <w:color w:val="AEAAAA" w:themeColor="background2" w:themeShade="BF"/>
          <w:sz w:val="26"/>
          <w:szCs w:val="26"/>
        </w:rPr>
        <w:t xml:space="preserve"> . . . . . . . . . . . . . . . . . . . . . . . . . </w:t>
      </w:r>
    </w:p>
    <w:p w:rsidR="00723994" w:rsidRPr="00A2316C" w:rsidRDefault="00723994" w:rsidP="00723994">
      <w:pPr>
        <w:pStyle w:val="Sangra3detindependiente"/>
        <w:rPr>
          <w:rFonts w:ascii="Calibri" w:hAnsi="Calibri" w:cs="Calibri"/>
          <w:bCs/>
          <w:iCs/>
          <w:color w:val="AEAAAA" w:themeColor="background2" w:themeShade="BF"/>
          <w:sz w:val="26"/>
          <w:szCs w:val="26"/>
        </w:rPr>
      </w:pPr>
    </w:p>
    <w:p w:rsidR="00723994" w:rsidRPr="00A2316C" w:rsidRDefault="00723994" w:rsidP="00E11644">
      <w:pPr>
        <w:ind w:firstLine="708"/>
        <w:jc w:val="both"/>
        <w:rPr>
          <w:rFonts w:ascii="Calibri" w:hAnsi="Calibri" w:cs="Calibri"/>
          <w:color w:val="AEAAAA" w:themeColor="background2" w:themeShade="BF"/>
          <w:sz w:val="26"/>
          <w:szCs w:val="26"/>
        </w:rPr>
      </w:pPr>
      <w:r w:rsidRPr="00A2316C">
        <w:rPr>
          <w:rFonts w:ascii="Calibri" w:hAnsi="Calibri" w:cs="Calibri"/>
          <w:bCs/>
          <w:iCs/>
          <w:color w:val="AEAAAA" w:themeColor="background2" w:themeShade="BF"/>
          <w:sz w:val="26"/>
          <w:szCs w:val="26"/>
        </w:rPr>
        <w:t xml:space="preserve">Así pues, </w:t>
      </w:r>
      <w:r w:rsidRPr="00A2316C">
        <w:rPr>
          <w:rFonts w:ascii="Calibri" w:hAnsi="Calibri" w:cs="Calibri"/>
          <w:color w:val="AEAAAA" w:themeColor="background2" w:themeShade="BF"/>
          <w:sz w:val="26"/>
          <w:szCs w:val="26"/>
        </w:rPr>
        <w:t xml:space="preserve">la </w:t>
      </w:r>
      <w:r w:rsidRPr="00A2316C">
        <w:rPr>
          <w:rFonts w:ascii="Calibri" w:hAnsi="Calibri" w:cs="Calibri"/>
          <w:i/>
          <w:color w:val="AEAAAA" w:themeColor="background2" w:themeShade="BF"/>
          <w:sz w:val="26"/>
          <w:szCs w:val="26"/>
        </w:rPr>
        <w:t>“</w:t>
      </w:r>
      <w:proofErr w:type="spellStart"/>
      <w:r w:rsidRPr="00A2316C">
        <w:rPr>
          <w:rFonts w:ascii="Calibri" w:hAnsi="Calibri" w:cs="Calibri"/>
          <w:i/>
          <w:color w:val="AEAAAA" w:themeColor="background2" w:themeShade="BF"/>
          <w:sz w:val="26"/>
          <w:szCs w:val="26"/>
        </w:rPr>
        <w:t>litis</w:t>
      </w:r>
      <w:proofErr w:type="spellEnd"/>
      <w:r w:rsidRPr="00A2316C">
        <w:rPr>
          <w:rFonts w:ascii="Calibri" w:hAnsi="Calibri" w:cs="Calibri"/>
          <w:i/>
          <w:color w:val="AEAAAA" w:themeColor="background2" w:themeShade="BF"/>
          <w:sz w:val="26"/>
          <w:szCs w:val="26"/>
        </w:rPr>
        <w:t>”</w:t>
      </w:r>
      <w:r w:rsidRPr="00A2316C">
        <w:rPr>
          <w:rFonts w:ascii="Calibri" w:hAnsi="Calibri" w:cs="Calibri"/>
          <w:color w:val="AEAAAA" w:themeColor="background2" w:themeShade="BF"/>
          <w:sz w:val="26"/>
          <w:szCs w:val="26"/>
        </w:rPr>
        <w:t xml:space="preserve"> planteada se hace consistir en determinar la legalidad o ilegalidad del documento con número de </w:t>
      </w:r>
      <w:r w:rsidRPr="00A2316C">
        <w:rPr>
          <w:rFonts w:ascii="Calibri" w:hAnsi="Calibri" w:cs="Calibri"/>
          <w:bCs/>
          <w:iCs/>
          <w:color w:val="AEAAAA" w:themeColor="background2" w:themeShade="BF"/>
          <w:sz w:val="26"/>
          <w:szCs w:val="26"/>
        </w:rPr>
        <w:t>folio</w:t>
      </w:r>
      <w:r w:rsidR="00E11644">
        <w:rPr>
          <w:rFonts w:ascii="Calibri" w:hAnsi="Calibri" w:cs="Calibri"/>
          <w:bCs/>
          <w:iCs/>
          <w:color w:val="AEAAAA" w:themeColor="background2" w:themeShade="BF"/>
          <w:sz w:val="26"/>
          <w:szCs w:val="26"/>
        </w:rPr>
        <w:t xml:space="preserve"> </w:t>
      </w:r>
      <w:r w:rsidR="00960FED">
        <w:rPr>
          <w:rFonts w:ascii="Calibri" w:hAnsi="Calibri" w:cs="Calibri"/>
          <w:color w:val="AEAAAA" w:themeColor="background2" w:themeShade="BF"/>
          <w:sz w:val="26"/>
          <w:szCs w:val="26"/>
        </w:rPr>
        <w:t xml:space="preserve">5,354 cinco </w:t>
      </w:r>
      <w:r w:rsidR="00E11644">
        <w:rPr>
          <w:rFonts w:ascii="Calibri" w:hAnsi="Calibri" w:cs="Calibri"/>
          <w:color w:val="AEAAAA" w:themeColor="background2" w:themeShade="BF"/>
          <w:sz w:val="26"/>
          <w:szCs w:val="26"/>
        </w:rPr>
        <w:t>mil trescientos cincuenta y cuatro, de fecha 23 veintitrés de abril del año 2015 dos mil quince, por el que se impuso</w:t>
      </w:r>
      <w:r w:rsidR="00960FED">
        <w:rPr>
          <w:rFonts w:ascii="Calibri" w:hAnsi="Calibri" w:cs="Calibri"/>
          <w:color w:val="AEAAAA" w:themeColor="background2" w:themeShade="BF"/>
          <w:sz w:val="26"/>
          <w:szCs w:val="26"/>
        </w:rPr>
        <w:t xml:space="preserve"> una multa por la cantidad de $3,322.50 (T</w:t>
      </w:r>
      <w:r w:rsidR="00E11644">
        <w:rPr>
          <w:rFonts w:ascii="Calibri" w:hAnsi="Calibri" w:cs="Calibri"/>
          <w:color w:val="AEAAAA" w:themeColor="background2" w:themeShade="BF"/>
          <w:sz w:val="26"/>
          <w:szCs w:val="26"/>
        </w:rPr>
        <w:t>res mil trescientos veintidós pesos 0/100 Moneda Nacional); y</w:t>
      </w:r>
      <w:r w:rsidR="00960FED">
        <w:rPr>
          <w:rFonts w:ascii="Calibri" w:hAnsi="Calibri" w:cs="Calibri"/>
          <w:color w:val="AEAAAA" w:themeColor="background2" w:themeShade="BF"/>
          <w:sz w:val="26"/>
          <w:szCs w:val="26"/>
        </w:rPr>
        <w:t>,</w:t>
      </w:r>
      <w:r w:rsidR="00E11644">
        <w:rPr>
          <w:rFonts w:ascii="Calibri" w:hAnsi="Calibri" w:cs="Calibri"/>
          <w:color w:val="AEAAAA" w:themeColor="background2" w:themeShade="BF"/>
          <w:sz w:val="26"/>
          <w:szCs w:val="26"/>
        </w:rPr>
        <w:t xml:space="preserve"> el requerimiento de pago relativo al crédito número 1142436 (uno-uno-cuatro-dos-cuatro-tres-seis), de fecha 2 dos de julio de ese mismo año</w:t>
      </w:r>
      <w:r w:rsidRPr="00A2316C">
        <w:rPr>
          <w:rFonts w:ascii="Calibri" w:hAnsi="Calibri" w:cs="Calibri"/>
          <w:color w:val="AEAAAA" w:themeColor="background2" w:themeShade="BF"/>
          <w:sz w:val="26"/>
          <w:szCs w:val="26"/>
        </w:rPr>
        <w:t xml:space="preserve">. . . . . . . . . . . . . . . . </w:t>
      </w:r>
      <w:r>
        <w:rPr>
          <w:rFonts w:ascii="Calibri" w:hAnsi="Calibri" w:cs="Calibri"/>
          <w:color w:val="AEAAAA" w:themeColor="background2" w:themeShade="BF"/>
          <w:sz w:val="26"/>
          <w:szCs w:val="26"/>
        </w:rPr>
        <w:t xml:space="preserve">. . . . . . . . </w:t>
      </w:r>
      <w:r w:rsidR="00E11644">
        <w:rPr>
          <w:rFonts w:ascii="Calibri" w:hAnsi="Calibri" w:cs="Calibri"/>
          <w:color w:val="AEAAAA" w:themeColor="background2" w:themeShade="BF"/>
          <w:sz w:val="26"/>
          <w:szCs w:val="26"/>
        </w:rPr>
        <w:t xml:space="preserve">. . . . . . . . . . </w:t>
      </w:r>
      <w:r w:rsidR="003527B2">
        <w:rPr>
          <w:rFonts w:ascii="Calibri" w:hAnsi="Calibri" w:cs="Calibri"/>
          <w:color w:val="AEAAAA" w:themeColor="background2" w:themeShade="BF"/>
          <w:sz w:val="26"/>
          <w:szCs w:val="26"/>
        </w:rPr>
        <w:t xml:space="preserve">. . . . . . . . . . . . . </w:t>
      </w:r>
    </w:p>
    <w:p w:rsidR="00723994" w:rsidRPr="00A2316C" w:rsidRDefault="00723994" w:rsidP="00723994">
      <w:pPr>
        <w:ind w:firstLine="708"/>
        <w:jc w:val="both"/>
        <w:rPr>
          <w:rFonts w:ascii="Calibri" w:hAnsi="Calibri" w:cs="Calibri"/>
          <w:color w:val="AEAAAA" w:themeColor="background2" w:themeShade="BF"/>
          <w:sz w:val="22"/>
          <w:szCs w:val="26"/>
        </w:rPr>
      </w:pPr>
    </w:p>
    <w:p w:rsidR="00723994" w:rsidRPr="00A2316C" w:rsidRDefault="00723994" w:rsidP="00723994">
      <w:pPr>
        <w:pStyle w:val="Textoindependiente"/>
        <w:ind w:firstLine="708"/>
        <w:rPr>
          <w:rFonts w:ascii="Calibri" w:hAnsi="Calibri" w:cs="Calibri"/>
          <w:color w:val="AEAAAA" w:themeColor="background2" w:themeShade="BF"/>
          <w:sz w:val="26"/>
          <w:szCs w:val="26"/>
        </w:rPr>
      </w:pPr>
      <w:r w:rsidRPr="00A2316C">
        <w:rPr>
          <w:rFonts w:ascii="Calibri" w:hAnsi="Calibri" w:cs="Calibri"/>
          <w:b/>
          <w:bCs/>
          <w:i/>
          <w:iCs/>
          <w:color w:val="AEAAAA" w:themeColor="background2" w:themeShade="BF"/>
          <w:sz w:val="26"/>
          <w:szCs w:val="26"/>
        </w:rPr>
        <w:t xml:space="preserve">SEXTO.- </w:t>
      </w:r>
      <w:r w:rsidRPr="00A2316C">
        <w:rPr>
          <w:rFonts w:ascii="Calibri" w:hAnsi="Calibri" w:cs="Calibri"/>
          <w:color w:val="AEAAAA" w:themeColor="background2" w:themeShade="BF"/>
          <w:sz w:val="26"/>
          <w:szCs w:val="26"/>
        </w:rPr>
        <w:t xml:space="preserve">No existiendo impedimento legal, se procede a analizar los conceptos de impugnación hechos valer por la actora, primeramente los relativos al primer acto impugnado, consistente en la boleta de infracción y multa emitidos por el  inspector adscrito a la Dirección General de </w:t>
      </w:r>
      <w:r w:rsidR="00015673">
        <w:rPr>
          <w:rFonts w:ascii="Calibri" w:hAnsi="Calibri" w:cs="Calibri"/>
          <w:color w:val="AEAAAA" w:themeColor="background2" w:themeShade="BF"/>
          <w:sz w:val="26"/>
          <w:szCs w:val="26"/>
        </w:rPr>
        <w:t>Gestión Ambiental</w:t>
      </w:r>
      <w:r w:rsidRPr="00A2316C">
        <w:rPr>
          <w:rFonts w:ascii="Calibri" w:hAnsi="Calibri" w:cs="Calibri"/>
          <w:color w:val="AEAAAA" w:themeColor="background2" w:themeShade="BF"/>
          <w:sz w:val="26"/>
          <w:szCs w:val="26"/>
        </w:rPr>
        <w:t xml:space="preserve">. . </w:t>
      </w:r>
    </w:p>
    <w:p w:rsidR="00723994" w:rsidRPr="00A2316C" w:rsidRDefault="00723994" w:rsidP="00723994">
      <w:pPr>
        <w:jc w:val="both"/>
        <w:rPr>
          <w:rFonts w:ascii="Calibri" w:hAnsi="Calibri" w:cs="Calibri"/>
          <w:bCs/>
          <w:i/>
          <w:color w:val="AEAAAA" w:themeColor="background2" w:themeShade="BF"/>
          <w:sz w:val="26"/>
          <w:szCs w:val="26"/>
        </w:rPr>
      </w:pPr>
    </w:p>
    <w:p w:rsidR="00723994" w:rsidRPr="00A2316C" w:rsidRDefault="00723994" w:rsidP="00723994">
      <w:pPr>
        <w:ind w:firstLine="708"/>
        <w:jc w:val="both"/>
        <w:rPr>
          <w:rFonts w:ascii="Calibri" w:hAnsi="Calibri"/>
          <w:color w:val="AEAAAA" w:themeColor="background2" w:themeShade="BF"/>
          <w:sz w:val="26"/>
        </w:rPr>
      </w:pPr>
      <w:r w:rsidRPr="00A2316C">
        <w:rPr>
          <w:rFonts w:ascii="Calibri" w:hAnsi="Calibri" w:cs="Calibri"/>
          <w:color w:val="AEAAAA" w:themeColor="background2" w:themeShade="BF"/>
          <w:sz w:val="26"/>
          <w:szCs w:val="26"/>
        </w:rPr>
        <w:t xml:space="preserve">Una vez precisado lo anterior, </w:t>
      </w:r>
      <w:r w:rsidRPr="00A2316C">
        <w:rPr>
          <w:rFonts w:ascii="Calibri" w:hAnsi="Calibri"/>
          <w:color w:val="AEAAAA" w:themeColor="background2" w:themeShade="BF"/>
          <w:sz w:val="26"/>
        </w:rPr>
        <w:t xml:space="preserve">este Juzgador se avocará al estudio del concepto de impugnación que señala como primero; sin necesidad de </w:t>
      </w:r>
      <w:r w:rsidRPr="00A2316C">
        <w:rPr>
          <w:rFonts w:ascii="Calibri" w:hAnsi="Calibri"/>
          <w:color w:val="AEAAAA" w:themeColor="background2" w:themeShade="BF"/>
          <w:sz w:val="26"/>
        </w:rPr>
        <w:lastRenderedPageBreak/>
        <w:t xml:space="preserve">transcribirlo en su totalidad; sirviendo para ello el criterio sostenido por la Suprema Corte de Justicia de la Nación, en la siguiente Jurisprudencia: . . . . . . . . . </w:t>
      </w:r>
    </w:p>
    <w:p w:rsidR="00723994" w:rsidRPr="00A2316C" w:rsidRDefault="00723994" w:rsidP="00723994">
      <w:pPr>
        <w:ind w:firstLine="708"/>
        <w:jc w:val="both"/>
        <w:rPr>
          <w:color w:val="AEAAAA" w:themeColor="background2" w:themeShade="BF"/>
        </w:rPr>
      </w:pPr>
    </w:p>
    <w:p w:rsidR="00723994" w:rsidRPr="00A2316C" w:rsidRDefault="00723994" w:rsidP="00723994">
      <w:pPr>
        <w:ind w:firstLine="708"/>
        <w:jc w:val="both"/>
        <w:rPr>
          <w:rFonts w:ascii="Calibri" w:hAnsi="Calibri"/>
          <w:i/>
          <w:iCs/>
          <w:color w:val="AEAAAA" w:themeColor="background2" w:themeShade="BF"/>
          <w:sz w:val="26"/>
        </w:rPr>
      </w:pPr>
      <w:r w:rsidRPr="00A2316C">
        <w:rPr>
          <w:rFonts w:ascii="Calibri" w:hAnsi="Calibri"/>
          <w:b/>
          <w:bCs/>
          <w:i/>
          <w:iCs/>
          <w:color w:val="AEAAAA" w:themeColor="background2" w:themeShade="BF"/>
          <w:sz w:val="26"/>
        </w:rPr>
        <w:t xml:space="preserve">“CONCEPTOS DE VIOLACIÓN. EL JUEZ NO ESTÁ OBLIGADO A TRANSCRIBIRLOS. </w:t>
      </w:r>
      <w:r w:rsidRPr="00A2316C">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316C">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2316C">
        <w:rPr>
          <w:rFonts w:ascii="Calibri" w:hAnsi="Calibri" w:cs="Calibri"/>
          <w:i/>
          <w:iCs/>
          <w:color w:val="AEAAAA" w:themeColor="background2" w:themeShade="BF"/>
          <w:sz w:val="26"/>
        </w:rPr>
        <w:t xml:space="preserve">. . . . . . . . . . . </w:t>
      </w:r>
      <w:r w:rsidR="00122832">
        <w:rPr>
          <w:rFonts w:ascii="Calibri" w:hAnsi="Calibri" w:cs="Calibri"/>
          <w:color w:val="AEAAAA" w:themeColor="background2" w:themeShade="BF"/>
          <w:sz w:val="26"/>
          <w:szCs w:val="26"/>
        </w:rPr>
        <w:t xml:space="preserve">. . . . . . . . . . . . . . . . . . . . . . . . . . . . . . . . . . . . . . . . . . . . . . . . . . . . . . </w:t>
      </w:r>
    </w:p>
    <w:p w:rsidR="00723994" w:rsidRPr="00A2316C" w:rsidRDefault="00723994" w:rsidP="00723994">
      <w:pPr>
        <w:pStyle w:val="Sangra3detindependiente"/>
        <w:ind w:firstLine="0"/>
        <w:rPr>
          <w:rFonts w:ascii="Calibri" w:hAnsi="Calibri" w:cs="Calibri"/>
          <w:bCs/>
          <w:iCs/>
          <w:color w:val="AEAAAA" w:themeColor="background2" w:themeShade="BF"/>
          <w:sz w:val="26"/>
          <w:szCs w:val="26"/>
        </w:rPr>
      </w:pPr>
    </w:p>
    <w:p w:rsidR="00723994" w:rsidRPr="00A2316C" w:rsidRDefault="00723994" w:rsidP="00723994">
      <w:pPr>
        <w:pStyle w:val="Sangra3detindependiente"/>
        <w:rPr>
          <w:rFonts w:ascii="Calibri" w:hAnsi="Calibri" w:cs="Calibri"/>
          <w:color w:val="AEAAAA" w:themeColor="background2" w:themeShade="BF"/>
          <w:sz w:val="26"/>
          <w:szCs w:val="26"/>
        </w:rPr>
      </w:pPr>
      <w:r w:rsidRPr="00A2316C">
        <w:rPr>
          <w:rFonts w:ascii="Calibri" w:hAnsi="Calibri" w:cs="Calibri"/>
          <w:bCs/>
          <w:iCs/>
          <w:color w:val="AEAAAA" w:themeColor="background2" w:themeShade="BF"/>
          <w:sz w:val="26"/>
          <w:szCs w:val="26"/>
        </w:rPr>
        <w:t>Así las cosas, e</w:t>
      </w:r>
      <w:r w:rsidRPr="00A2316C">
        <w:rPr>
          <w:rFonts w:ascii="Calibri" w:hAnsi="Calibri" w:cs="Calibri"/>
          <w:color w:val="AEAAAA" w:themeColor="background2" w:themeShade="BF"/>
          <w:sz w:val="26"/>
          <w:szCs w:val="26"/>
        </w:rPr>
        <w:t>n el señalado concepto de impugnación,</w:t>
      </w:r>
      <w:r w:rsidRPr="00015673">
        <w:rPr>
          <w:rFonts w:ascii="Calibri" w:hAnsi="Calibri" w:cs="Calibri"/>
          <w:color w:val="AEAAAA" w:themeColor="background2" w:themeShade="BF"/>
          <w:sz w:val="26"/>
          <w:szCs w:val="26"/>
        </w:rPr>
        <w:t xml:space="preserve"> </w:t>
      </w:r>
      <w:r w:rsidR="00960FED" w:rsidRPr="00015673">
        <w:rPr>
          <w:rFonts w:ascii="Calibri" w:hAnsi="Calibri" w:cs="Calibri"/>
          <w:color w:val="AEAAAA" w:themeColor="background2" w:themeShade="BF"/>
          <w:sz w:val="26"/>
          <w:szCs w:val="26"/>
        </w:rPr>
        <w:t xml:space="preserve">en relación concreta al folio número 5354 cinco mil trescientos cincuenta y cuatro, </w:t>
      </w:r>
      <w:r w:rsidRPr="00A2316C">
        <w:rPr>
          <w:rFonts w:ascii="Calibri" w:hAnsi="Calibri" w:cs="Calibri"/>
          <w:color w:val="AEAAAA" w:themeColor="background2" w:themeShade="BF"/>
          <w:sz w:val="26"/>
          <w:szCs w:val="26"/>
        </w:rPr>
        <w:t xml:space="preserve">la parte actora manifestó: </w:t>
      </w:r>
      <w:r w:rsidRPr="00A2316C">
        <w:rPr>
          <w:rFonts w:ascii="Calibri" w:hAnsi="Calibri" w:cs="Calibri"/>
          <w:i/>
          <w:color w:val="AEAAAA" w:themeColor="background2" w:themeShade="BF"/>
          <w:sz w:val="26"/>
          <w:szCs w:val="26"/>
        </w:rPr>
        <w:t>“El acto impugnado…  vulnera mis derechos en virtud de que se emitió sin cumplir con el requisito… de la fundamentación y motivación…”</w:t>
      </w:r>
      <w:r w:rsidRPr="00A2316C">
        <w:rPr>
          <w:rFonts w:ascii="Calibri" w:hAnsi="Calibri" w:cs="Calibri"/>
          <w:color w:val="AEAAAA" w:themeColor="background2" w:themeShade="BF"/>
          <w:sz w:val="26"/>
          <w:szCs w:val="26"/>
        </w:rPr>
        <w:t xml:space="preserve"> señalando unas</w:t>
      </w:r>
      <w:r w:rsidR="00055FCA">
        <w:rPr>
          <w:rFonts w:ascii="Calibri" w:hAnsi="Calibri" w:cs="Calibri"/>
          <w:color w:val="AEAAAA" w:themeColor="background2" w:themeShade="BF"/>
          <w:sz w:val="26"/>
          <w:szCs w:val="26"/>
        </w:rPr>
        <w:t xml:space="preserve"> líneas adelante que </w:t>
      </w:r>
      <w:r w:rsidR="00055FCA" w:rsidRPr="00015673">
        <w:rPr>
          <w:rFonts w:ascii="Calibri" w:hAnsi="Calibri" w:cs="Calibri"/>
          <w:color w:val="AEAAAA" w:themeColor="background2" w:themeShade="BF"/>
          <w:sz w:val="26"/>
          <w:szCs w:val="26"/>
        </w:rPr>
        <w:t xml:space="preserve">el inspector demandado </w:t>
      </w:r>
      <w:r w:rsidRPr="00015673">
        <w:rPr>
          <w:rFonts w:ascii="Calibri" w:hAnsi="Calibri" w:cs="Calibri"/>
          <w:color w:val="AEAAAA" w:themeColor="background2" w:themeShade="BF"/>
          <w:sz w:val="26"/>
          <w:szCs w:val="26"/>
        </w:rPr>
        <w:t>no justificó su competencia</w:t>
      </w:r>
      <w:r w:rsidR="00055FCA" w:rsidRPr="00015673">
        <w:rPr>
          <w:rFonts w:ascii="Calibri" w:hAnsi="Calibri" w:cs="Calibri"/>
          <w:color w:val="AEAAAA" w:themeColor="background2" w:themeShade="BF"/>
          <w:sz w:val="26"/>
          <w:szCs w:val="26"/>
        </w:rPr>
        <w:t xml:space="preserve"> para sancionar</w:t>
      </w:r>
      <w:r w:rsidRPr="00015673">
        <w:rPr>
          <w:rFonts w:ascii="Calibri" w:hAnsi="Calibri" w:cs="Calibri"/>
          <w:color w:val="AEAAAA" w:themeColor="background2" w:themeShade="BF"/>
          <w:sz w:val="26"/>
          <w:szCs w:val="26"/>
        </w:rPr>
        <w:t xml:space="preserve">. </w:t>
      </w:r>
      <w:r w:rsidRPr="00A2316C">
        <w:rPr>
          <w:rFonts w:ascii="Calibri" w:hAnsi="Calibri" w:cs="Calibri"/>
          <w:color w:val="AEAAAA" w:themeColor="background2" w:themeShade="BF"/>
          <w:sz w:val="26"/>
          <w:szCs w:val="26"/>
        </w:rPr>
        <w:t xml:space="preserve">. . . . . . . . . . . . . . . . . . . . . . . </w:t>
      </w:r>
      <w:r w:rsidR="00015673">
        <w:rPr>
          <w:rFonts w:ascii="Calibri" w:hAnsi="Calibri" w:cs="Calibri"/>
          <w:color w:val="AEAAAA" w:themeColor="background2" w:themeShade="BF"/>
          <w:sz w:val="26"/>
          <w:szCs w:val="26"/>
        </w:rPr>
        <w:t xml:space="preserve">. . . . . . . . . . . . . . . . . . . . . </w:t>
      </w:r>
    </w:p>
    <w:p w:rsidR="00723994" w:rsidRPr="00A2316C" w:rsidRDefault="00723994" w:rsidP="00723994">
      <w:pPr>
        <w:pStyle w:val="Sangra3detindependiente"/>
        <w:ind w:firstLine="0"/>
        <w:rPr>
          <w:rFonts w:ascii="Calibri" w:hAnsi="Calibri" w:cs="Calibri"/>
          <w:bCs/>
          <w:iCs/>
          <w:color w:val="AEAAAA" w:themeColor="background2" w:themeShade="BF"/>
          <w:sz w:val="26"/>
          <w:szCs w:val="26"/>
        </w:rPr>
      </w:pPr>
    </w:p>
    <w:p w:rsidR="00723994" w:rsidRPr="00A2316C"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 xml:space="preserve">A lo </w:t>
      </w:r>
      <w:r w:rsidR="00055FCA">
        <w:rPr>
          <w:rFonts w:ascii="Calibri" w:hAnsi="Calibri" w:cs="Calibri"/>
          <w:bCs/>
          <w:iCs/>
          <w:color w:val="AEAAAA" w:themeColor="background2" w:themeShade="BF"/>
          <w:sz w:val="26"/>
          <w:szCs w:val="26"/>
        </w:rPr>
        <w:t xml:space="preserve">antes expresado, </w:t>
      </w:r>
      <w:r w:rsidRPr="00A2316C">
        <w:rPr>
          <w:rFonts w:ascii="Calibri" w:hAnsi="Calibri" w:cs="Calibri"/>
          <w:bCs/>
          <w:iCs/>
          <w:color w:val="AEAAAA" w:themeColor="background2" w:themeShade="BF"/>
          <w:sz w:val="26"/>
          <w:szCs w:val="26"/>
        </w:rPr>
        <w:t xml:space="preserve">el inspector únicamente dijo que sí era competente para emitir el folio y la sanción. . . . . . . . . . . . . . . . . . . . . . . . . . . . . . . . . . . . . . . . . . </w:t>
      </w:r>
      <w:r w:rsidR="00510DFD">
        <w:rPr>
          <w:rFonts w:ascii="Calibri" w:hAnsi="Calibri" w:cs="Calibri"/>
          <w:bCs/>
          <w:iCs/>
          <w:color w:val="AEAAAA" w:themeColor="background2" w:themeShade="BF"/>
          <w:sz w:val="26"/>
          <w:szCs w:val="26"/>
        </w:rPr>
        <w:t xml:space="preserve">. </w:t>
      </w:r>
    </w:p>
    <w:p w:rsidR="00723994" w:rsidRPr="00A2316C" w:rsidRDefault="00723994" w:rsidP="00723994">
      <w:pPr>
        <w:pStyle w:val="Sangra3detindependiente"/>
        <w:ind w:firstLine="0"/>
        <w:rPr>
          <w:rFonts w:ascii="Calibri" w:hAnsi="Calibri" w:cs="Calibri"/>
          <w:bCs/>
          <w:iCs/>
          <w:color w:val="AEAAAA" w:themeColor="background2" w:themeShade="BF"/>
          <w:sz w:val="26"/>
          <w:szCs w:val="26"/>
        </w:rPr>
      </w:pPr>
    </w:p>
    <w:p w:rsidR="00723994" w:rsidRDefault="00055FCA" w:rsidP="00723994">
      <w:pPr>
        <w:pStyle w:val="Sangra3detindependiente"/>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Analizado que es el folio impugnado, r</w:t>
      </w:r>
      <w:r w:rsidR="00723994" w:rsidRPr="00A2316C">
        <w:rPr>
          <w:rFonts w:ascii="Calibri" w:hAnsi="Calibri" w:cs="Calibri"/>
          <w:bCs/>
          <w:iCs/>
          <w:color w:val="AEAAAA" w:themeColor="background2" w:themeShade="BF"/>
          <w:sz w:val="26"/>
          <w:szCs w:val="26"/>
        </w:rPr>
        <w:t xml:space="preserve">esulta </w:t>
      </w:r>
      <w:r w:rsidR="00723994" w:rsidRPr="00A2316C">
        <w:rPr>
          <w:rFonts w:ascii="Calibri" w:hAnsi="Calibri" w:cs="Calibri"/>
          <w:b/>
          <w:bCs/>
          <w:iCs/>
          <w:color w:val="AEAAAA" w:themeColor="background2" w:themeShade="BF"/>
          <w:sz w:val="26"/>
          <w:szCs w:val="26"/>
        </w:rPr>
        <w:t>fundado</w:t>
      </w:r>
      <w:r w:rsidR="00723994" w:rsidRPr="00A2316C">
        <w:rPr>
          <w:rFonts w:ascii="Calibri" w:hAnsi="Calibri" w:cs="Calibri"/>
          <w:bCs/>
          <w:iCs/>
          <w:color w:val="AEAAAA" w:themeColor="background2" w:themeShade="BF"/>
          <w:sz w:val="26"/>
          <w:szCs w:val="26"/>
        </w:rPr>
        <w:t xml:space="preserve"> el concepto de impugnación en estudio, toda vez que en efecto,</w:t>
      </w:r>
      <w:r w:rsidR="0084516D">
        <w:rPr>
          <w:rFonts w:ascii="Calibri" w:hAnsi="Calibri" w:cs="Calibri"/>
          <w:bCs/>
          <w:iCs/>
          <w:color w:val="AEAAAA" w:themeColor="background2" w:themeShade="BF"/>
          <w:sz w:val="26"/>
          <w:szCs w:val="26"/>
        </w:rPr>
        <w:t xml:space="preserve"> </w:t>
      </w:r>
      <w:r w:rsidR="00723994" w:rsidRPr="00A2316C">
        <w:rPr>
          <w:rFonts w:ascii="Calibri" w:hAnsi="Calibri" w:cs="Calibri"/>
          <w:bCs/>
          <w:iCs/>
          <w:color w:val="AEAAAA" w:themeColor="background2" w:themeShade="BF"/>
          <w:sz w:val="26"/>
          <w:szCs w:val="26"/>
        </w:rPr>
        <w:t xml:space="preserve">para quien resuelve, el inspector demandado no justificó su competencia para imponer una </w:t>
      </w:r>
      <w:r w:rsidR="0084516D" w:rsidRPr="008B28CB">
        <w:rPr>
          <w:rFonts w:ascii="Calibri" w:hAnsi="Calibri" w:cs="Calibri"/>
          <w:bCs/>
          <w:iCs/>
          <w:color w:val="AEAAAA" w:themeColor="background2" w:themeShade="BF"/>
          <w:sz w:val="26"/>
          <w:szCs w:val="26"/>
        </w:rPr>
        <w:t xml:space="preserve">sanción consistente en una </w:t>
      </w:r>
      <w:r w:rsidR="00723994" w:rsidRPr="00A2316C">
        <w:rPr>
          <w:rFonts w:ascii="Calibri" w:hAnsi="Calibri" w:cs="Calibri"/>
          <w:bCs/>
          <w:iCs/>
          <w:color w:val="AEAAAA" w:themeColor="background2" w:themeShade="BF"/>
          <w:sz w:val="26"/>
          <w:szCs w:val="26"/>
        </w:rPr>
        <w:t>multa, al no constar en el cuerpo del folio, el ordenamiento y dispositivo mediante el cual se funde la competencia del inspector para levantar infracciones e imponer sanciones; pues citó como fundamento en la boleta</w:t>
      </w:r>
      <w:r w:rsidR="00C735EF">
        <w:rPr>
          <w:rFonts w:ascii="Calibri" w:hAnsi="Calibri" w:cs="Calibri"/>
          <w:bCs/>
          <w:iCs/>
          <w:color w:val="AEAAAA" w:themeColor="background2" w:themeShade="BF"/>
          <w:sz w:val="26"/>
          <w:szCs w:val="26"/>
        </w:rPr>
        <w:t>, el artículo 142, fracciones I,</w:t>
      </w:r>
      <w:r w:rsidR="00723994" w:rsidRPr="00A2316C">
        <w:rPr>
          <w:rFonts w:ascii="Calibri" w:hAnsi="Calibri" w:cs="Calibri"/>
          <w:bCs/>
          <w:iCs/>
          <w:color w:val="AEAAAA" w:themeColor="background2" w:themeShade="BF"/>
          <w:sz w:val="26"/>
          <w:szCs w:val="26"/>
        </w:rPr>
        <w:t xml:space="preserve"> XXIX, y Quinto Transitorio del Reglamento Interior de la Administración Pública Municipal de León, Guanajuato; dispositivos que si bien es cierto se refer</w:t>
      </w:r>
      <w:r w:rsidR="0042660F">
        <w:rPr>
          <w:rFonts w:ascii="Calibri" w:hAnsi="Calibri" w:cs="Calibri"/>
          <w:bCs/>
          <w:iCs/>
          <w:color w:val="AEAAAA" w:themeColor="background2" w:themeShade="BF"/>
          <w:sz w:val="26"/>
          <w:szCs w:val="26"/>
        </w:rPr>
        <w:t>ía</w:t>
      </w:r>
      <w:r w:rsidR="00723994" w:rsidRPr="00A2316C">
        <w:rPr>
          <w:rFonts w:ascii="Calibri" w:hAnsi="Calibri" w:cs="Calibri"/>
          <w:bCs/>
          <w:iCs/>
          <w:color w:val="AEAAAA" w:themeColor="background2" w:themeShade="BF"/>
          <w:sz w:val="26"/>
          <w:szCs w:val="26"/>
        </w:rPr>
        <w:t xml:space="preserve">n a atribuciones de la Dirección General de Gestión Ambiental, cierto es también que no </w:t>
      </w:r>
      <w:r w:rsidR="0042660F">
        <w:rPr>
          <w:rFonts w:ascii="Calibri" w:hAnsi="Calibri" w:cs="Calibri"/>
          <w:bCs/>
          <w:iCs/>
          <w:color w:val="AEAAAA" w:themeColor="background2" w:themeShade="BF"/>
          <w:sz w:val="26"/>
          <w:szCs w:val="26"/>
        </w:rPr>
        <w:t>era</w:t>
      </w:r>
      <w:r w:rsidR="00723994" w:rsidRPr="00A2316C">
        <w:rPr>
          <w:rFonts w:ascii="Calibri" w:hAnsi="Calibri" w:cs="Calibri"/>
          <w:bCs/>
          <w:iCs/>
          <w:color w:val="AEAAAA" w:themeColor="background2" w:themeShade="BF"/>
          <w:sz w:val="26"/>
          <w:szCs w:val="26"/>
        </w:rPr>
        <w:t>n atribuibles en concreto al cuerpo de inspección de dicha dependencia; sobre todo la facultad de imponer las sanciones que procedan por violaciones a la normatividad municipal aplicable en materia ambiental; pues dichas atribuciones, est</w:t>
      </w:r>
      <w:r w:rsidR="0042660F">
        <w:rPr>
          <w:rFonts w:ascii="Calibri" w:hAnsi="Calibri" w:cs="Calibri"/>
          <w:bCs/>
          <w:iCs/>
          <w:color w:val="AEAAAA" w:themeColor="background2" w:themeShade="BF"/>
          <w:sz w:val="26"/>
          <w:szCs w:val="26"/>
        </w:rPr>
        <w:t>aba</w:t>
      </w:r>
      <w:r w:rsidR="00723994" w:rsidRPr="00A2316C">
        <w:rPr>
          <w:rFonts w:ascii="Calibri" w:hAnsi="Calibri" w:cs="Calibri"/>
          <w:bCs/>
          <w:iCs/>
          <w:color w:val="AEAAAA" w:themeColor="background2" w:themeShade="BF"/>
          <w:sz w:val="26"/>
          <w:szCs w:val="26"/>
        </w:rPr>
        <w:t>n expresamente conferidas al Titular</w:t>
      </w:r>
      <w:r w:rsidR="00723994">
        <w:rPr>
          <w:rFonts w:ascii="Calibri" w:hAnsi="Calibri" w:cs="Calibri"/>
          <w:bCs/>
          <w:iCs/>
          <w:color w:val="AEAAAA" w:themeColor="background2" w:themeShade="BF"/>
          <w:sz w:val="26"/>
          <w:szCs w:val="26"/>
        </w:rPr>
        <w:t xml:space="preserve"> de esa Dirección General. . </w:t>
      </w:r>
      <w:r w:rsidR="00257DEC">
        <w:rPr>
          <w:rFonts w:ascii="Calibri" w:hAnsi="Calibri" w:cs="Calibri"/>
          <w:bCs/>
          <w:iCs/>
          <w:color w:val="AEAAAA" w:themeColor="background2" w:themeShade="BF"/>
          <w:sz w:val="26"/>
          <w:szCs w:val="26"/>
        </w:rPr>
        <w:t xml:space="preserve">. . . . . . . . . </w:t>
      </w:r>
      <w:r w:rsidR="00FD3309">
        <w:rPr>
          <w:rFonts w:ascii="Calibri" w:hAnsi="Calibri" w:cs="Calibri"/>
          <w:bCs/>
          <w:iCs/>
          <w:color w:val="AEAAAA" w:themeColor="background2" w:themeShade="BF"/>
          <w:sz w:val="26"/>
          <w:szCs w:val="26"/>
        </w:rPr>
        <w:t xml:space="preserve">. . . . . . . . . . . . . . . . . . . . . . . . . . . . . . . . . . . . . </w:t>
      </w:r>
    </w:p>
    <w:p w:rsidR="00723994" w:rsidRPr="00A2316C" w:rsidRDefault="00723994" w:rsidP="00723994">
      <w:pPr>
        <w:pStyle w:val="Sangra3detindependiente"/>
        <w:ind w:firstLine="0"/>
        <w:rPr>
          <w:rFonts w:ascii="Calibri" w:hAnsi="Calibri" w:cs="Calibri"/>
          <w:bCs/>
          <w:iCs/>
          <w:color w:val="AEAAAA" w:themeColor="background2" w:themeShade="BF"/>
          <w:sz w:val="26"/>
          <w:szCs w:val="26"/>
        </w:rPr>
      </w:pPr>
    </w:p>
    <w:p w:rsidR="0042660F" w:rsidRPr="0042660F"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Así mismo, señaló los artículos 6, fracción XXIX y 139, fracción I, de</w:t>
      </w:r>
      <w:r w:rsidR="0084516D">
        <w:rPr>
          <w:rFonts w:ascii="Calibri" w:hAnsi="Calibri" w:cs="Calibri"/>
          <w:bCs/>
          <w:iCs/>
          <w:color w:val="AEAAAA" w:themeColor="background2" w:themeShade="BF"/>
          <w:sz w:val="26"/>
          <w:szCs w:val="26"/>
        </w:rPr>
        <w:t>l Reglamento Municipal para el Control de la Calidad A</w:t>
      </w:r>
      <w:r w:rsidRPr="00A2316C">
        <w:rPr>
          <w:rFonts w:ascii="Calibri" w:hAnsi="Calibri" w:cs="Calibri"/>
          <w:bCs/>
          <w:iCs/>
          <w:color w:val="AEAAAA" w:themeColor="background2" w:themeShade="BF"/>
          <w:sz w:val="26"/>
          <w:szCs w:val="26"/>
        </w:rPr>
        <w:t>mbiental en León, Guanajuato</w:t>
      </w:r>
      <w:r w:rsidR="00A60B59">
        <w:rPr>
          <w:rFonts w:ascii="Calibri" w:hAnsi="Calibri" w:cs="Calibri"/>
          <w:bCs/>
          <w:iCs/>
          <w:color w:val="AEAAAA" w:themeColor="background2" w:themeShade="BF"/>
          <w:sz w:val="26"/>
          <w:szCs w:val="26"/>
        </w:rPr>
        <w:t>, lo que es incorrecto</w:t>
      </w:r>
      <w:r w:rsidRPr="00A2316C">
        <w:rPr>
          <w:rFonts w:ascii="Calibri" w:hAnsi="Calibri" w:cs="Calibri"/>
          <w:bCs/>
          <w:iCs/>
          <w:color w:val="AEAAAA" w:themeColor="background2" w:themeShade="BF"/>
          <w:sz w:val="26"/>
          <w:szCs w:val="26"/>
        </w:rPr>
        <w:t>;</w:t>
      </w:r>
      <w:r w:rsidR="0042660F">
        <w:rPr>
          <w:rFonts w:ascii="Calibri" w:hAnsi="Calibri" w:cs="Calibri"/>
          <w:bCs/>
          <w:iCs/>
          <w:color w:val="AEAAAA" w:themeColor="background2" w:themeShade="BF"/>
          <w:sz w:val="26"/>
          <w:szCs w:val="26"/>
        </w:rPr>
        <w:t xml:space="preserve"> </w:t>
      </w:r>
      <w:r w:rsidR="00A60B59">
        <w:rPr>
          <w:rFonts w:ascii="Calibri" w:hAnsi="Calibri" w:cs="Calibri"/>
          <w:bCs/>
          <w:iCs/>
          <w:color w:val="AEAAAA" w:themeColor="background2" w:themeShade="BF"/>
          <w:sz w:val="26"/>
          <w:szCs w:val="26"/>
        </w:rPr>
        <w:t xml:space="preserve">pues tal </w:t>
      </w:r>
      <w:r w:rsidR="0042660F">
        <w:rPr>
          <w:rFonts w:ascii="Calibri" w:hAnsi="Calibri" w:cs="Calibri"/>
          <w:bCs/>
          <w:iCs/>
          <w:color w:val="AEAAAA" w:themeColor="background2" w:themeShade="BF"/>
          <w:sz w:val="26"/>
          <w:szCs w:val="26"/>
        </w:rPr>
        <w:t xml:space="preserve">ordenamiento ya no era aplicable al caso en concreto, por estar derogado, al entrar en vigencia el </w:t>
      </w:r>
      <w:r w:rsidR="0042660F" w:rsidRPr="0042660F">
        <w:rPr>
          <w:rFonts w:ascii="Calibri" w:hAnsi="Calibri" w:cs="Calibri"/>
          <w:bCs/>
          <w:iCs/>
          <w:color w:val="AEAAAA" w:themeColor="background2" w:themeShade="BF"/>
          <w:sz w:val="26"/>
          <w:szCs w:val="26"/>
        </w:rPr>
        <w:t>Reglamento para la Gestión Ambiental en el Municipio de León, Guanajuato,</w:t>
      </w:r>
      <w:r w:rsidR="0042660F">
        <w:rPr>
          <w:rFonts w:ascii="Calibri" w:hAnsi="Calibri" w:cs="Calibri"/>
          <w:bCs/>
          <w:iCs/>
          <w:color w:val="AEAAAA" w:themeColor="background2" w:themeShade="BF"/>
          <w:sz w:val="26"/>
          <w:szCs w:val="26"/>
        </w:rPr>
        <w:t xml:space="preserve"> el día 1 uno de enero del 2015 dos mil quince. . . </w:t>
      </w:r>
      <w:r w:rsidR="00A60B59">
        <w:rPr>
          <w:rFonts w:ascii="Calibri" w:hAnsi="Calibri" w:cs="Calibri"/>
          <w:bCs/>
          <w:iCs/>
          <w:color w:val="AEAAAA" w:themeColor="background2" w:themeShade="BF"/>
          <w:sz w:val="26"/>
          <w:szCs w:val="26"/>
        </w:rPr>
        <w:t>. . .</w:t>
      </w:r>
      <w:r w:rsidR="00A60B59" w:rsidRPr="00A60B59">
        <w:rPr>
          <w:rFonts w:ascii="Calibri" w:hAnsi="Calibri" w:cs="Calibri"/>
          <w:color w:val="AEAAAA" w:themeColor="background2" w:themeShade="BF"/>
          <w:sz w:val="26"/>
          <w:szCs w:val="26"/>
        </w:rPr>
        <w:t xml:space="preserve"> </w:t>
      </w:r>
      <w:r w:rsidR="00A60B59">
        <w:rPr>
          <w:rFonts w:ascii="Calibri" w:hAnsi="Calibri" w:cs="Calibri"/>
          <w:color w:val="AEAAAA" w:themeColor="background2" w:themeShade="BF"/>
          <w:sz w:val="26"/>
          <w:szCs w:val="26"/>
        </w:rPr>
        <w:t xml:space="preserve">. . . . . . . . . . . . . . . . . . . . . . . . . . . . . . . </w:t>
      </w:r>
      <w:r w:rsidR="00C735EF">
        <w:rPr>
          <w:rFonts w:ascii="Calibri" w:hAnsi="Calibri" w:cs="Calibri"/>
          <w:color w:val="AEAAAA" w:themeColor="background2" w:themeShade="BF"/>
          <w:sz w:val="26"/>
          <w:szCs w:val="26"/>
        </w:rPr>
        <w:t xml:space="preserve">. . . . . . . . . . . . </w:t>
      </w:r>
    </w:p>
    <w:p w:rsidR="0042660F" w:rsidRDefault="0042660F" w:rsidP="00723994">
      <w:pPr>
        <w:pStyle w:val="Sangra3detindependiente"/>
        <w:rPr>
          <w:rFonts w:ascii="Calibri" w:hAnsi="Calibri" w:cs="Calibri"/>
          <w:bCs/>
          <w:iCs/>
          <w:color w:val="AEAAAA" w:themeColor="background2" w:themeShade="BF"/>
          <w:sz w:val="26"/>
          <w:szCs w:val="26"/>
        </w:rPr>
      </w:pPr>
    </w:p>
    <w:p w:rsidR="00723994" w:rsidRPr="002E2ABA" w:rsidRDefault="00A60B59" w:rsidP="00723994">
      <w:pPr>
        <w:pStyle w:val="Sangra3detindependiente"/>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lastRenderedPageBreak/>
        <w:t xml:space="preserve">Siendo que además de lo dispuesto en el señalado </w:t>
      </w:r>
      <w:r w:rsidRPr="0042660F">
        <w:rPr>
          <w:rFonts w:ascii="Calibri" w:hAnsi="Calibri" w:cs="Calibri"/>
          <w:bCs/>
          <w:iCs/>
          <w:color w:val="AEAAAA" w:themeColor="background2" w:themeShade="BF"/>
          <w:sz w:val="26"/>
          <w:szCs w:val="26"/>
        </w:rPr>
        <w:t>Reglamento para la Gestión Ambiental en el Municipio de León, Guanajuato,</w:t>
      </w:r>
      <w:r>
        <w:rPr>
          <w:rFonts w:ascii="Calibri" w:hAnsi="Calibri" w:cs="Calibri"/>
          <w:bCs/>
          <w:iCs/>
          <w:color w:val="AEAAAA" w:themeColor="background2" w:themeShade="BF"/>
          <w:sz w:val="26"/>
          <w:szCs w:val="26"/>
        </w:rPr>
        <w:t xml:space="preserve"> se desprende que </w:t>
      </w:r>
      <w:r w:rsidR="00723994" w:rsidRPr="00A2316C">
        <w:rPr>
          <w:rFonts w:ascii="Calibri" w:hAnsi="Calibri" w:cs="Calibri"/>
          <w:bCs/>
          <w:iCs/>
          <w:color w:val="AEAAAA" w:themeColor="background2" w:themeShade="BF"/>
          <w:sz w:val="26"/>
          <w:szCs w:val="26"/>
        </w:rPr>
        <w:t xml:space="preserve">las atribuciones </w:t>
      </w:r>
      <w:r w:rsidR="002E2ABA">
        <w:rPr>
          <w:rFonts w:ascii="Calibri" w:hAnsi="Calibri" w:cs="Calibri"/>
          <w:bCs/>
          <w:iCs/>
          <w:color w:val="AEAAAA" w:themeColor="background2" w:themeShade="BF"/>
          <w:sz w:val="26"/>
          <w:szCs w:val="26"/>
        </w:rPr>
        <w:t>para sancionar</w:t>
      </w:r>
      <w:r w:rsidR="002E2ABA" w:rsidRPr="002E2ABA">
        <w:rPr>
          <w:rFonts w:ascii="Calibri" w:hAnsi="Calibri" w:cs="Calibri"/>
          <w:bCs/>
          <w:iCs/>
          <w:color w:val="AEAAAA" w:themeColor="background2" w:themeShade="BF"/>
          <w:sz w:val="26"/>
          <w:szCs w:val="26"/>
        </w:rPr>
        <w:t xml:space="preserve"> son ejercitadas por la Dirección General de Gestión Ambiental, a través del titular de la dependencia</w:t>
      </w:r>
      <w:r w:rsidR="002E2ABA">
        <w:rPr>
          <w:rFonts w:ascii="Calibri" w:hAnsi="Calibri" w:cs="Calibri"/>
          <w:bCs/>
          <w:iCs/>
          <w:color w:val="AEAAAA" w:themeColor="background2" w:themeShade="BF"/>
          <w:sz w:val="26"/>
          <w:szCs w:val="26"/>
        </w:rPr>
        <w:t xml:space="preserve"> y no por los inspectores.</w:t>
      </w:r>
      <w:r w:rsidR="002F61DA">
        <w:rPr>
          <w:rFonts w:ascii="Calibri" w:hAnsi="Calibri" w:cs="Calibri"/>
          <w:bCs/>
          <w:iCs/>
          <w:color w:val="AEAAAA" w:themeColor="background2" w:themeShade="BF"/>
          <w:sz w:val="26"/>
          <w:szCs w:val="26"/>
        </w:rPr>
        <w:t xml:space="preserve"> . . . . . . </w:t>
      </w:r>
    </w:p>
    <w:p w:rsidR="00A60B59" w:rsidRPr="00A2316C" w:rsidRDefault="00A60B59" w:rsidP="00044353">
      <w:pPr>
        <w:pStyle w:val="Sangra3detindependiente"/>
        <w:ind w:firstLine="0"/>
        <w:rPr>
          <w:rFonts w:ascii="Calibri" w:hAnsi="Calibri" w:cs="Calibri"/>
          <w:bCs/>
          <w:iCs/>
          <w:color w:val="AEAAAA" w:themeColor="background2" w:themeShade="BF"/>
          <w:sz w:val="26"/>
          <w:szCs w:val="26"/>
        </w:rPr>
      </w:pPr>
    </w:p>
    <w:p w:rsidR="00723994" w:rsidRPr="00A2316C"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 xml:space="preserve">Del mismo modo, por lo que respecta a los artículos 29, 30, 31 y 34 del entonces Reglamento de Parques y Jardines para el Municipio de León, Guanajuato; tampoco </w:t>
      </w:r>
      <w:r w:rsidR="00044353">
        <w:rPr>
          <w:rFonts w:ascii="Calibri" w:hAnsi="Calibri" w:cs="Calibri"/>
          <w:bCs/>
          <w:iCs/>
          <w:color w:val="AEAAAA" w:themeColor="background2" w:themeShade="BF"/>
          <w:sz w:val="26"/>
          <w:szCs w:val="26"/>
        </w:rPr>
        <w:t>son aplicables al estar derogado ese ordenamiento, por la entrada en vigor del reglamento mencionado</w:t>
      </w:r>
      <w:r w:rsidRPr="00A2316C">
        <w:rPr>
          <w:rFonts w:ascii="Calibri" w:hAnsi="Calibri" w:cs="Calibri"/>
          <w:bCs/>
          <w:iCs/>
          <w:color w:val="AEAAAA" w:themeColor="background2" w:themeShade="BF"/>
          <w:sz w:val="26"/>
          <w:szCs w:val="26"/>
        </w:rPr>
        <w:t xml:space="preserve">. . . . . . . . . . </w:t>
      </w:r>
      <w:r w:rsidR="00257DEC">
        <w:rPr>
          <w:rFonts w:ascii="Calibri" w:hAnsi="Calibri" w:cs="Calibri"/>
          <w:bCs/>
          <w:iCs/>
          <w:color w:val="AEAAAA" w:themeColor="background2" w:themeShade="BF"/>
          <w:sz w:val="26"/>
          <w:szCs w:val="26"/>
        </w:rPr>
        <w:t>. . . . . . . . . . . . . . . . . . .</w:t>
      </w:r>
      <w:r w:rsidR="00044353">
        <w:rPr>
          <w:rFonts w:ascii="Calibri" w:hAnsi="Calibri" w:cs="Calibri"/>
          <w:bCs/>
          <w:iCs/>
          <w:color w:val="AEAAAA" w:themeColor="background2" w:themeShade="BF"/>
          <w:sz w:val="26"/>
          <w:szCs w:val="26"/>
        </w:rPr>
        <w:t xml:space="preserve"> . .</w:t>
      </w:r>
    </w:p>
    <w:p w:rsidR="002F61DA" w:rsidRDefault="002F61DA" w:rsidP="002F61DA">
      <w:pPr>
        <w:ind w:firstLine="708"/>
        <w:jc w:val="right"/>
        <w:rPr>
          <w:rFonts w:ascii="Calibri" w:hAnsi="Calibri"/>
          <w:b/>
          <w:color w:val="AEAAAA" w:themeColor="background2" w:themeShade="BF"/>
          <w:sz w:val="26"/>
          <w:szCs w:val="27"/>
        </w:rPr>
      </w:pPr>
      <w:r>
        <w:rPr>
          <w:rFonts w:ascii="Calibri" w:hAnsi="Calibri" w:cs="Calibri"/>
          <w:b/>
          <w:color w:val="AEAAAA" w:themeColor="background2" w:themeShade="BF"/>
          <w:sz w:val="26"/>
          <w:szCs w:val="26"/>
        </w:rPr>
        <w:t>Expediente número 724</w:t>
      </w:r>
      <w:r>
        <w:rPr>
          <w:rFonts w:ascii="Calibri" w:hAnsi="Calibri"/>
          <w:b/>
          <w:color w:val="AEAAAA" w:themeColor="background2" w:themeShade="BF"/>
          <w:sz w:val="26"/>
          <w:szCs w:val="27"/>
        </w:rPr>
        <w:t>/2015-JN</w:t>
      </w:r>
    </w:p>
    <w:p w:rsidR="002F61DA" w:rsidRDefault="002F61DA" w:rsidP="002F61DA">
      <w:pPr>
        <w:pStyle w:val="Sangra3detindependiente"/>
        <w:ind w:firstLine="0"/>
        <w:rPr>
          <w:rFonts w:ascii="Calibri" w:hAnsi="Calibri" w:cs="Calibri"/>
          <w:bCs/>
          <w:iCs/>
          <w:color w:val="AEAAAA" w:themeColor="background2" w:themeShade="BF"/>
          <w:sz w:val="26"/>
          <w:szCs w:val="26"/>
        </w:rPr>
      </w:pPr>
    </w:p>
    <w:p w:rsidR="00257DEC" w:rsidRPr="00666860" w:rsidRDefault="00723994" w:rsidP="00666860">
      <w:pPr>
        <w:pStyle w:val="Sangra3detindependiente"/>
        <w:rPr>
          <w:rFonts w:ascii="Calibri" w:hAnsi="Calibri" w:cs="Calibri"/>
          <w:bCs/>
          <w:iCs/>
          <w:color w:val="FF0000"/>
          <w:sz w:val="26"/>
          <w:szCs w:val="26"/>
        </w:rPr>
      </w:pPr>
      <w:r w:rsidRPr="00A2316C">
        <w:rPr>
          <w:rFonts w:ascii="Calibri" w:hAnsi="Calibri" w:cs="Calibri"/>
          <w:bCs/>
          <w:iCs/>
          <w:color w:val="AEAAAA" w:themeColor="background2" w:themeShade="BF"/>
          <w:sz w:val="26"/>
          <w:szCs w:val="26"/>
        </w:rPr>
        <w:t xml:space="preserve">Aunado a lo anterior, debe decirse que </w:t>
      </w:r>
      <w:r w:rsidR="00257DEC">
        <w:rPr>
          <w:rFonts w:ascii="Calibri" w:hAnsi="Calibri" w:cs="Calibri"/>
          <w:bCs/>
          <w:iCs/>
          <w:color w:val="AEAAAA" w:themeColor="background2" w:themeShade="BF"/>
          <w:sz w:val="26"/>
          <w:szCs w:val="26"/>
        </w:rPr>
        <w:t>el inspector no señaló en sí</w:t>
      </w:r>
      <w:r w:rsidR="002F61DA">
        <w:rPr>
          <w:rFonts w:ascii="Calibri" w:hAnsi="Calibri" w:cs="Calibri"/>
          <w:bCs/>
          <w:iCs/>
          <w:color w:val="AEAAAA" w:themeColor="background2" w:themeShade="BF"/>
          <w:sz w:val="26"/>
          <w:szCs w:val="26"/>
        </w:rPr>
        <w:t>,</w:t>
      </w:r>
      <w:r w:rsidR="00257DEC">
        <w:rPr>
          <w:rFonts w:ascii="Calibri" w:hAnsi="Calibri" w:cs="Calibri"/>
          <w:bCs/>
          <w:iCs/>
          <w:color w:val="AEAAAA" w:themeColor="background2" w:themeShade="BF"/>
          <w:sz w:val="26"/>
          <w:szCs w:val="26"/>
        </w:rPr>
        <w:t xml:space="preserve"> que precepto se infringió con la conducta de podar un árbol, ya que en el espacio respectivo, solo anotó una línea</w:t>
      </w:r>
      <w:r w:rsidR="00776664">
        <w:rPr>
          <w:rFonts w:ascii="Calibri" w:hAnsi="Calibri" w:cs="Calibri"/>
          <w:bCs/>
          <w:iCs/>
          <w:color w:val="AEAAAA" w:themeColor="background2" w:themeShade="BF"/>
          <w:sz w:val="26"/>
          <w:szCs w:val="26"/>
        </w:rPr>
        <w:t xml:space="preserve">, por lo que no señaló en específico que precepto fue el que </w:t>
      </w:r>
      <w:r w:rsidR="006A70F9">
        <w:rPr>
          <w:rFonts w:ascii="Calibri" w:hAnsi="Calibri" w:cs="Calibri"/>
          <w:bCs/>
          <w:iCs/>
          <w:color w:val="AEAAAA" w:themeColor="background2" w:themeShade="BF"/>
          <w:sz w:val="26"/>
          <w:szCs w:val="26"/>
        </w:rPr>
        <w:t xml:space="preserve">la ciudadana </w:t>
      </w:r>
      <w:r w:rsidR="002F61DA">
        <w:rPr>
          <w:rFonts w:ascii="Calibri" w:hAnsi="Calibri" w:cs="Calibri"/>
          <w:bCs/>
          <w:iCs/>
          <w:color w:val="AEAAAA" w:themeColor="background2" w:themeShade="BF"/>
          <w:sz w:val="26"/>
          <w:szCs w:val="26"/>
        </w:rPr>
        <w:t>vulneró;</w:t>
      </w:r>
      <w:r w:rsidR="00776664">
        <w:rPr>
          <w:rFonts w:ascii="Calibri" w:hAnsi="Calibri" w:cs="Calibri"/>
          <w:bCs/>
          <w:iCs/>
          <w:color w:val="AEAAAA" w:themeColor="background2" w:themeShade="BF"/>
          <w:sz w:val="26"/>
          <w:szCs w:val="26"/>
        </w:rPr>
        <w:t xml:space="preserve"> </w:t>
      </w:r>
      <w:r w:rsidR="00666860" w:rsidRPr="002F61DA">
        <w:rPr>
          <w:rFonts w:ascii="Calibri" w:hAnsi="Calibri" w:cs="Calibri"/>
          <w:bCs/>
          <w:iCs/>
          <w:color w:val="AEAAAA" w:themeColor="background2" w:themeShade="BF"/>
          <w:sz w:val="26"/>
          <w:szCs w:val="26"/>
        </w:rPr>
        <w:t>consignando e</w:t>
      </w:r>
      <w:r w:rsidR="002F61DA" w:rsidRPr="002F61DA">
        <w:rPr>
          <w:rFonts w:ascii="Calibri" w:hAnsi="Calibri" w:cs="Calibri"/>
          <w:bCs/>
          <w:iCs/>
          <w:color w:val="AEAAAA" w:themeColor="background2" w:themeShade="BF"/>
          <w:sz w:val="26"/>
          <w:szCs w:val="26"/>
        </w:rPr>
        <w:t>n el folio, en su parte inferior, con letra manuscrita:</w:t>
      </w:r>
      <w:r w:rsidR="00666860" w:rsidRPr="002F61DA">
        <w:rPr>
          <w:rFonts w:ascii="Calibri" w:hAnsi="Calibri" w:cs="Calibri"/>
          <w:bCs/>
          <w:iCs/>
          <w:color w:val="AEAAAA" w:themeColor="background2" w:themeShade="BF"/>
          <w:sz w:val="26"/>
          <w:szCs w:val="26"/>
        </w:rPr>
        <w:t xml:space="preserve"> </w:t>
      </w:r>
      <w:r w:rsidR="00666860" w:rsidRPr="002F61DA">
        <w:rPr>
          <w:rFonts w:ascii="Calibri" w:hAnsi="Calibri" w:cs="Calibri"/>
          <w:bCs/>
          <w:i/>
          <w:iCs/>
          <w:color w:val="AEAAAA" w:themeColor="background2" w:themeShade="BF"/>
          <w:sz w:val="26"/>
          <w:szCs w:val="26"/>
        </w:rPr>
        <w:t>“</w:t>
      </w:r>
      <w:r w:rsidR="002F61DA" w:rsidRPr="002F61DA">
        <w:rPr>
          <w:rFonts w:ascii="Calibri" w:hAnsi="Calibri" w:cs="Calibri"/>
          <w:bCs/>
          <w:i/>
          <w:iCs/>
          <w:color w:val="AEAAAA" w:themeColor="background2" w:themeShade="BF"/>
          <w:sz w:val="26"/>
          <w:szCs w:val="26"/>
        </w:rPr>
        <w:t>*</w:t>
      </w:r>
      <w:r w:rsidR="00666860" w:rsidRPr="002F61DA">
        <w:rPr>
          <w:rFonts w:ascii="Calibri" w:hAnsi="Calibri" w:cs="Calibri"/>
          <w:bCs/>
          <w:i/>
          <w:iCs/>
          <w:color w:val="AEAAAA" w:themeColor="background2" w:themeShade="BF"/>
          <w:sz w:val="26"/>
          <w:szCs w:val="26"/>
        </w:rPr>
        <w:t>Afectaciones de Acuerdo al Artículo 242 fracción II del Reglamento para Gestión Ambiental en el Municipio de León, Guanajuato”,</w:t>
      </w:r>
      <w:r w:rsidR="00666860" w:rsidRPr="002F61DA">
        <w:rPr>
          <w:rFonts w:ascii="Calibri" w:hAnsi="Calibri" w:cs="Calibri"/>
          <w:bCs/>
          <w:iCs/>
          <w:color w:val="AEAAAA" w:themeColor="background2" w:themeShade="BF"/>
          <w:sz w:val="26"/>
          <w:szCs w:val="26"/>
        </w:rPr>
        <w:t xml:space="preserve"> sin que ello se traduzca en que quede precisado el dispositivo legal que el enjuiciado consideró transgredido por la actora, al no explicar que deb</w:t>
      </w:r>
      <w:r w:rsidR="002F61DA">
        <w:rPr>
          <w:rFonts w:ascii="Calibri" w:hAnsi="Calibri" w:cs="Calibri"/>
          <w:bCs/>
          <w:iCs/>
          <w:color w:val="AEAAAA" w:themeColor="background2" w:themeShade="BF"/>
          <w:sz w:val="26"/>
          <w:szCs w:val="26"/>
        </w:rPr>
        <w:t xml:space="preserve">e entenderse por </w:t>
      </w:r>
      <w:r w:rsidR="002F61DA" w:rsidRPr="002F61DA">
        <w:rPr>
          <w:rFonts w:ascii="Calibri" w:hAnsi="Calibri" w:cs="Calibri"/>
          <w:bCs/>
          <w:i/>
          <w:iCs/>
          <w:color w:val="AEAAAA" w:themeColor="background2" w:themeShade="BF"/>
          <w:sz w:val="26"/>
          <w:szCs w:val="26"/>
        </w:rPr>
        <w:t>“afectaciones”</w:t>
      </w:r>
      <w:r w:rsidR="002F61DA">
        <w:rPr>
          <w:rFonts w:ascii="Calibri" w:hAnsi="Calibri" w:cs="Calibri"/>
          <w:bCs/>
          <w:iCs/>
          <w:color w:val="AEAAAA" w:themeColor="background2" w:themeShade="BF"/>
          <w:sz w:val="26"/>
          <w:szCs w:val="26"/>
        </w:rPr>
        <w:t>;</w:t>
      </w:r>
      <w:r w:rsidR="00666860" w:rsidRPr="002F61DA">
        <w:rPr>
          <w:rFonts w:ascii="Calibri" w:hAnsi="Calibri" w:cs="Calibri"/>
          <w:bCs/>
          <w:iCs/>
          <w:color w:val="AEAAAA" w:themeColor="background2" w:themeShade="BF"/>
          <w:sz w:val="26"/>
          <w:szCs w:val="26"/>
        </w:rPr>
        <w:t xml:space="preserve"> </w:t>
      </w:r>
      <w:r w:rsidR="002F61DA">
        <w:rPr>
          <w:rFonts w:ascii="Calibri" w:hAnsi="Calibri" w:cs="Calibri"/>
          <w:bCs/>
          <w:iCs/>
          <w:color w:val="AEAAAA" w:themeColor="background2" w:themeShade="BF"/>
          <w:sz w:val="26"/>
          <w:szCs w:val="26"/>
        </w:rPr>
        <w:t>p</w:t>
      </w:r>
      <w:r w:rsidR="00776664">
        <w:rPr>
          <w:rFonts w:ascii="Calibri" w:hAnsi="Calibri" w:cs="Calibri"/>
          <w:bCs/>
          <w:iCs/>
          <w:color w:val="AEAAAA" w:themeColor="background2" w:themeShade="BF"/>
          <w:sz w:val="26"/>
          <w:szCs w:val="26"/>
        </w:rPr>
        <w:t>or lo que por esa razón, se encuentra también insuficientemente fundad</w:t>
      </w:r>
      <w:r w:rsidR="00D8149F">
        <w:rPr>
          <w:rFonts w:ascii="Calibri" w:hAnsi="Calibri" w:cs="Calibri"/>
          <w:bCs/>
          <w:iCs/>
          <w:color w:val="AEAAAA" w:themeColor="background2" w:themeShade="BF"/>
          <w:sz w:val="26"/>
          <w:szCs w:val="26"/>
        </w:rPr>
        <w:t>o dicho folio</w:t>
      </w:r>
      <w:r w:rsidR="00776664">
        <w:rPr>
          <w:rFonts w:ascii="Calibri" w:hAnsi="Calibri" w:cs="Calibri"/>
          <w:bCs/>
          <w:iCs/>
          <w:color w:val="AEAAAA" w:themeColor="background2" w:themeShade="BF"/>
          <w:sz w:val="26"/>
          <w:szCs w:val="26"/>
        </w:rPr>
        <w:t xml:space="preserve"> . . . . . . . . . . . . . . . . . . . . . . . . . . . . . . . . . . . . </w:t>
      </w:r>
    </w:p>
    <w:p w:rsidR="00257DEC" w:rsidRDefault="00257DEC" w:rsidP="00723994">
      <w:pPr>
        <w:pStyle w:val="Sangra3detindependiente"/>
        <w:rPr>
          <w:rFonts w:ascii="Calibri" w:hAnsi="Calibri" w:cs="Calibri"/>
          <w:bCs/>
          <w:iCs/>
          <w:color w:val="AEAAAA" w:themeColor="background2" w:themeShade="BF"/>
          <w:sz w:val="26"/>
          <w:szCs w:val="26"/>
        </w:rPr>
      </w:pPr>
    </w:p>
    <w:p w:rsidR="00723994" w:rsidRPr="00A2316C" w:rsidRDefault="00D8149F" w:rsidP="002F61DA">
      <w:pPr>
        <w:pStyle w:val="Sangra3detindependiente"/>
        <w:rPr>
          <w:rFonts w:ascii="Calibri" w:hAnsi="Calibri" w:cs="Calibri"/>
          <w:bCs/>
          <w:color w:val="AEAAAA" w:themeColor="background2" w:themeShade="BF"/>
          <w:sz w:val="26"/>
          <w:szCs w:val="26"/>
        </w:rPr>
      </w:pPr>
      <w:r w:rsidRPr="002F61DA">
        <w:rPr>
          <w:rFonts w:ascii="Calibri" w:hAnsi="Calibri" w:cs="Calibri"/>
          <w:bCs/>
          <w:iCs/>
          <w:color w:val="AEAAAA" w:themeColor="background2" w:themeShade="BF"/>
          <w:sz w:val="26"/>
          <w:szCs w:val="26"/>
        </w:rPr>
        <w:t>Por otra parte,</w:t>
      </w:r>
      <w:r w:rsidR="00B92E5E" w:rsidRPr="002F61DA">
        <w:rPr>
          <w:rFonts w:ascii="Calibri" w:hAnsi="Calibri" w:cs="Calibri"/>
          <w:bCs/>
          <w:iCs/>
          <w:color w:val="AEAAAA" w:themeColor="background2" w:themeShade="BF"/>
          <w:sz w:val="26"/>
          <w:szCs w:val="26"/>
        </w:rPr>
        <w:t xml:space="preserve"> </w:t>
      </w:r>
      <w:r w:rsidRPr="002F61DA">
        <w:rPr>
          <w:rFonts w:ascii="Calibri" w:hAnsi="Calibri" w:cs="Calibri"/>
          <w:bCs/>
          <w:iCs/>
          <w:color w:val="AEAAAA" w:themeColor="background2" w:themeShade="BF"/>
          <w:sz w:val="26"/>
          <w:szCs w:val="26"/>
        </w:rPr>
        <w:t xml:space="preserve">resulta relevante exponer que </w:t>
      </w:r>
      <w:r w:rsidR="00723994" w:rsidRPr="002F61DA">
        <w:rPr>
          <w:rFonts w:ascii="Calibri" w:hAnsi="Calibri" w:cs="Calibri"/>
          <w:bCs/>
          <w:iCs/>
          <w:color w:val="AEAAAA" w:themeColor="background2" w:themeShade="BF"/>
          <w:sz w:val="26"/>
          <w:szCs w:val="26"/>
        </w:rPr>
        <w:t xml:space="preserve">las cuestiones relativas </w:t>
      </w:r>
      <w:r w:rsidR="00723994" w:rsidRPr="00A2316C">
        <w:rPr>
          <w:rFonts w:ascii="Calibri" w:hAnsi="Calibri" w:cs="Calibri"/>
          <w:bCs/>
          <w:iCs/>
          <w:color w:val="AEAAAA" w:themeColor="background2" w:themeShade="BF"/>
          <w:sz w:val="26"/>
          <w:szCs w:val="26"/>
        </w:rPr>
        <w:t xml:space="preserve">a la competencia deben plasmarse en los actos administrativos con toda certeza; pues </w:t>
      </w:r>
      <w:r w:rsidR="00723994" w:rsidRPr="00A2316C">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la infractora, y, si ese precepto incluye diversos supuestos, </w:t>
      </w:r>
      <w:r w:rsidR="00723994" w:rsidRPr="00A2316C">
        <w:rPr>
          <w:rFonts w:ascii="Calibri" w:hAnsi="Calibri" w:cs="Calibri"/>
          <w:bCs/>
          <w:color w:val="AEAAAA" w:themeColor="background2" w:themeShade="BF"/>
          <w:sz w:val="26"/>
          <w:szCs w:val="26"/>
          <w:u w:val="single"/>
        </w:rPr>
        <w:t>se debe precisar el apartado, párrafo, fracción o fracciones, incisos o sub-incisos que en su caso resulten aplicables;</w:t>
      </w:r>
      <w:r w:rsidR="00723994" w:rsidRPr="00A2316C">
        <w:rPr>
          <w:rFonts w:ascii="Calibri" w:hAnsi="Calibri" w:cs="Calibri"/>
          <w:bCs/>
          <w:color w:val="AEAAAA" w:themeColor="background2" w:themeShade="BF"/>
          <w:sz w:val="26"/>
          <w:szCs w:val="26"/>
        </w:rPr>
        <w:t xml:space="preserve"> así como la descripción pormenorizada de las circunstancias del caso; de ahí que en el caso concreto, en primer lugar, no se citaron los dispositivos, párrafos e inciso del Reglamento aplicable, relativos a la competencia del inspector para imponer la sanción de multa a la justiciable; y no detalló adecuadamente las circunstancias por las que impuso de manera directa la sanción; ya que, incluso, no concretó ni determinó bajo que medios de prueba, llegó a la convicción de que la ciudadana </w:t>
      </w:r>
      <w:r w:rsidR="00194182">
        <w:rPr>
          <w:rFonts w:ascii="Calibri" w:hAnsi="Calibri" w:cs="Calibri"/>
          <w:color w:val="AEAAAA" w:themeColor="background2" w:themeShade="BF"/>
          <w:sz w:val="26"/>
          <w:szCs w:val="26"/>
        </w:rPr>
        <w:t>*****</w:t>
      </w:r>
      <w:r w:rsidR="00B92E5E" w:rsidRPr="00A2316C">
        <w:rPr>
          <w:rFonts w:ascii="Calibri" w:hAnsi="Calibri" w:cs="Calibri"/>
          <w:color w:val="AEAAAA" w:themeColor="background2" w:themeShade="BF"/>
          <w:sz w:val="26"/>
          <w:szCs w:val="26"/>
        </w:rPr>
        <w:t xml:space="preserve"> </w:t>
      </w:r>
      <w:r w:rsidR="00723994" w:rsidRPr="00A2316C">
        <w:rPr>
          <w:rFonts w:ascii="Calibri" w:hAnsi="Calibri" w:cs="Calibri"/>
          <w:color w:val="AEAAAA" w:themeColor="background2" w:themeShade="BF"/>
          <w:sz w:val="26"/>
          <w:szCs w:val="26"/>
        </w:rPr>
        <w:t>fue</w:t>
      </w:r>
      <w:r w:rsidR="00723994" w:rsidRPr="00A2316C">
        <w:rPr>
          <w:rFonts w:ascii="Calibri" w:hAnsi="Calibri" w:cs="Calibri"/>
          <w:bCs/>
          <w:color w:val="AEAAAA" w:themeColor="background2" w:themeShade="BF"/>
          <w:sz w:val="26"/>
          <w:szCs w:val="26"/>
        </w:rPr>
        <w:t xml:space="preserve"> la persona responsable de la tala de un árbol de la especie </w:t>
      </w:r>
      <w:r w:rsidR="00B92E5E">
        <w:rPr>
          <w:rFonts w:ascii="Calibri" w:hAnsi="Calibri" w:cs="Calibri"/>
          <w:bCs/>
          <w:color w:val="AEAAAA" w:themeColor="background2" w:themeShade="BF"/>
          <w:sz w:val="26"/>
          <w:szCs w:val="26"/>
        </w:rPr>
        <w:t>la</w:t>
      </w:r>
      <w:r w:rsidR="00723994" w:rsidRPr="00A2316C">
        <w:rPr>
          <w:rFonts w:ascii="Calibri" w:hAnsi="Calibri" w:cs="Calibri"/>
          <w:bCs/>
          <w:color w:val="AEAAAA" w:themeColor="background2" w:themeShade="BF"/>
          <w:sz w:val="26"/>
          <w:szCs w:val="26"/>
        </w:rPr>
        <w:t>u</w:t>
      </w:r>
      <w:r w:rsidR="00B92E5E">
        <w:rPr>
          <w:rFonts w:ascii="Calibri" w:hAnsi="Calibri" w:cs="Calibri"/>
          <w:bCs/>
          <w:color w:val="AEAAAA" w:themeColor="background2" w:themeShade="BF"/>
          <w:sz w:val="26"/>
          <w:szCs w:val="26"/>
        </w:rPr>
        <w:t>rel de la india</w:t>
      </w:r>
      <w:r w:rsidR="00723994" w:rsidRPr="00A2316C">
        <w:rPr>
          <w:rFonts w:ascii="Calibri" w:hAnsi="Calibri" w:cs="Calibri"/>
          <w:bCs/>
          <w:color w:val="AEAAAA" w:themeColor="background2" w:themeShade="BF"/>
          <w:sz w:val="26"/>
          <w:szCs w:val="26"/>
        </w:rPr>
        <w:t xml:space="preserve">; y, que esa conducta, transgredía el Reglamento </w:t>
      </w:r>
      <w:r w:rsidR="002F61DA">
        <w:rPr>
          <w:rFonts w:ascii="Calibri" w:hAnsi="Calibri" w:cs="Calibri"/>
          <w:bCs/>
          <w:color w:val="AEAAAA" w:themeColor="background2" w:themeShade="BF"/>
          <w:sz w:val="26"/>
          <w:szCs w:val="26"/>
        </w:rPr>
        <w:t xml:space="preserve">para la gestión ambiental en </w:t>
      </w:r>
      <w:r w:rsidR="00723994" w:rsidRPr="00A2316C">
        <w:rPr>
          <w:rFonts w:ascii="Calibri" w:hAnsi="Calibri" w:cs="Calibri"/>
          <w:bCs/>
          <w:color w:val="AEAAAA" w:themeColor="background2" w:themeShade="BF"/>
          <w:sz w:val="26"/>
          <w:szCs w:val="26"/>
        </w:rPr>
        <w:t>el Municipio de León, Guanajuato</w:t>
      </w:r>
      <w:r w:rsidR="002F61DA">
        <w:rPr>
          <w:rFonts w:ascii="Calibri" w:hAnsi="Calibri" w:cs="Calibri"/>
          <w:bCs/>
          <w:color w:val="AEAAAA" w:themeColor="background2" w:themeShade="BF"/>
          <w:sz w:val="26"/>
          <w:szCs w:val="26"/>
        </w:rPr>
        <w:t xml:space="preserve"> o algún otro</w:t>
      </w:r>
      <w:r w:rsidR="00723994" w:rsidRPr="00A2316C">
        <w:rPr>
          <w:rFonts w:ascii="Calibri" w:hAnsi="Calibri" w:cs="Calibri"/>
          <w:bCs/>
          <w:color w:val="AEAAAA" w:themeColor="background2" w:themeShade="BF"/>
          <w:sz w:val="26"/>
          <w:szCs w:val="26"/>
        </w:rPr>
        <w:t>. . . . . . . . . . . . . . . . . . . . . . . . . . . . .</w:t>
      </w:r>
      <w:r w:rsidR="002F61DA">
        <w:rPr>
          <w:rFonts w:ascii="Calibri" w:hAnsi="Calibri" w:cs="Calibri"/>
          <w:bCs/>
          <w:color w:val="AEAAAA" w:themeColor="background2" w:themeShade="BF"/>
          <w:sz w:val="26"/>
          <w:szCs w:val="26"/>
        </w:rPr>
        <w:t xml:space="preserve"> . . . </w:t>
      </w:r>
    </w:p>
    <w:p w:rsidR="00723994" w:rsidRDefault="00723994" w:rsidP="006A70F9">
      <w:pPr>
        <w:pStyle w:val="Sangra3detindependiente"/>
        <w:ind w:firstLine="0"/>
        <w:rPr>
          <w:rFonts w:ascii="Calibri" w:hAnsi="Calibri" w:cs="Calibri"/>
          <w:bCs/>
          <w:color w:val="AEAAAA" w:themeColor="background2" w:themeShade="BF"/>
          <w:sz w:val="26"/>
          <w:szCs w:val="26"/>
        </w:rPr>
      </w:pPr>
    </w:p>
    <w:p w:rsidR="00723994" w:rsidRPr="00A2316C" w:rsidRDefault="00723994" w:rsidP="00723994">
      <w:pPr>
        <w:pStyle w:val="Sangra3detindependiente"/>
        <w:rPr>
          <w:rFonts w:ascii="Calibri" w:hAnsi="Calibri" w:cs="Calibri"/>
          <w:bCs/>
          <w:color w:val="AEAAAA" w:themeColor="background2" w:themeShade="BF"/>
          <w:sz w:val="26"/>
          <w:szCs w:val="26"/>
        </w:rPr>
      </w:pPr>
      <w:r w:rsidRPr="00A2316C">
        <w:rPr>
          <w:rFonts w:ascii="Calibri" w:hAnsi="Calibri" w:cs="Calibri"/>
          <w:bCs/>
          <w:color w:val="AEAAAA" w:themeColor="background2" w:themeShade="BF"/>
          <w:sz w:val="26"/>
          <w:szCs w:val="26"/>
        </w:rPr>
        <w:t>De ahí que, si en el caso concreto, en primer lugar, no se cit</w:t>
      </w:r>
      <w:r w:rsidR="006A70F9">
        <w:rPr>
          <w:rFonts w:ascii="Calibri" w:hAnsi="Calibri" w:cs="Calibri"/>
          <w:bCs/>
          <w:color w:val="AEAAAA" w:themeColor="background2" w:themeShade="BF"/>
          <w:sz w:val="26"/>
          <w:szCs w:val="26"/>
        </w:rPr>
        <w:t xml:space="preserve">ó el ordenamiento legal aplicable, ni </w:t>
      </w:r>
      <w:r w:rsidRPr="00A2316C">
        <w:rPr>
          <w:rFonts w:ascii="Calibri" w:hAnsi="Calibri" w:cs="Calibri"/>
          <w:bCs/>
          <w:color w:val="AEAAAA" w:themeColor="background2" w:themeShade="BF"/>
          <w:sz w:val="26"/>
          <w:szCs w:val="26"/>
        </w:rPr>
        <w:t xml:space="preserve">los </w:t>
      </w:r>
      <w:r w:rsidR="006A70F9">
        <w:rPr>
          <w:rFonts w:ascii="Calibri" w:hAnsi="Calibri" w:cs="Calibri"/>
          <w:bCs/>
          <w:color w:val="AEAAAA" w:themeColor="background2" w:themeShade="BF"/>
          <w:sz w:val="26"/>
          <w:szCs w:val="26"/>
        </w:rPr>
        <w:t>artículos</w:t>
      </w:r>
      <w:r w:rsidRPr="00A2316C">
        <w:rPr>
          <w:rFonts w:ascii="Calibri" w:hAnsi="Calibri" w:cs="Calibri"/>
          <w:bCs/>
          <w:color w:val="AEAAAA" w:themeColor="background2" w:themeShade="BF"/>
          <w:sz w:val="26"/>
          <w:szCs w:val="26"/>
        </w:rPr>
        <w:t xml:space="preserve"> relativos a la competencia del </w:t>
      </w:r>
      <w:r w:rsidRPr="00A2316C">
        <w:rPr>
          <w:rFonts w:ascii="Calibri" w:hAnsi="Calibri" w:cs="Calibri"/>
          <w:bCs/>
          <w:color w:val="AEAAAA" w:themeColor="background2" w:themeShade="BF"/>
          <w:sz w:val="26"/>
          <w:szCs w:val="26"/>
        </w:rPr>
        <w:lastRenderedPageBreak/>
        <w:t>inspector, para imponer la sanción de multa a la</w:t>
      </w:r>
      <w:r w:rsidR="006A70F9">
        <w:rPr>
          <w:rFonts w:ascii="Calibri" w:hAnsi="Calibri" w:cs="Calibri"/>
          <w:bCs/>
          <w:color w:val="AEAAAA" w:themeColor="background2" w:themeShade="BF"/>
          <w:sz w:val="26"/>
          <w:szCs w:val="26"/>
        </w:rPr>
        <w:t xml:space="preserve"> justiciable;</w:t>
      </w:r>
      <w:r w:rsidRPr="00A2316C">
        <w:rPr>
          <w:rFonts w:ascii="Calibri" w:hAnsi="Calibri" w:cs="Calibri"/>
          <w:bCs/>
          <w:color w:val="AEAAAA" w:themeColor="background2" w:themeShade="BF"/>
          <w:sz w:val="26"/>
          <w:szCs w:val="26"/>
        </w:rPr>
        <w:t xml:space="preserve"> y, en segundo lugar, no detalló adecuadamente las circunstancias por las que impuso de manera directa la sanción; </w:t>
      </w:r>
      <w:r w:rsidR="006A70F9">
        <w:rPr>
          <w:rFonts w:ascii="Calibri" w:hAnsi="Calibri" w:cs="Calibri"/>
          <w:bCs/>
          <w:color w:val="AEAAAA" w:themeColor="background2" w:themeShade="BF"/>
          <w:sz w:val="26"/>
          <w:szCs w:val="26"/>
        </w:rPr>
        <w:t xml:space="preserve">ni si </w:t>
      </w:r>
      <w:r w:rsidRPr="00A2316C">
        <w:rPr>
          <w:rFonts w:ascii="Calibri" w:hAnsi="Calibri" w:cs="Calibri"/>
          <w:bCs/>
          <w:color w:val="AEAAAA" w:themeColor="background2" w:themeShade="BF"/>
          <w:sz w:val="26"/>
          <w:szCs w:val="26"/>
        </w:rPr>
        <w:t>tomó en consideración la gravedad de la infracción, las condiciones socio-económicas de la infractora y, en su caso, la reincidencia, tal</w:t>
      </w:r>
      <w:r w:rsidR="006A70F9">
        <w:rPr>
          <w:rFonts w:ascii="Calibri" w:hAnsi="Calibri" w:cs="Calibri"/>
          <w:bCs/>
          <w:color w:val="AEAAAA" w:themeColor="background2" w:themeShade="BF"/>
          <w:sz w:val="26"/>
          <w:szCs w:val="26"/>
        </w:rPr>
        <w:t xml:space="preserve"> y como lo establece el reglamento aplicable</w:t>
      </w:r>
      <w:r w:rsidRPr="00A2316C">
        <w:rPr>
          <w:rFonts w:ascii="Calibri" w:hAnsi="Calibri" w:cs="Calibri"/>
          <w:bCs/>
          <w:color w:val="AEAAAA" w:themeColor="background2" w:themeShade="BF"/>
          <w:sz w:val="26"/>
          <w:szCs w:val="26"/>
        </w:rPr>
        <w:t xml:space="preserve">; traduciéndose todo ello en que el acto impugnado no se encuentre debidamente fundado y motivado; y sobre todo, que el inspector demandado carecía de competencia para emitir una boleta de infracción e imponer una sanción, pues como se ha dicho, no justificó sus facultades en ese sentido en el acta señalada. . </w:t>
      </w:r>
      <w:r w:rsidR="006A70F9">
        <w:rPr>
          <w:rFonts w:ascii="Calibri" w:hAnsi="Calibri" w:cs="Calibri"/>
          <w:bCs/>
          <w:color w:val="AEAAAA" w:themeColor="background2" w:themeShade="BF"/>
          <w:sz w:val="26"/>
          <w:szCs w:val="26"/>
        </w:rPr>
        <w:t xml:space="preserve">. . . . . . . . . . . . . </w:t>
      </w:r>
      <w:r w:rsidR="00036315">
        <w:rPr>
          <w:rFonts w:ascii="Calibri" w:hAnsi="Calibri" w:cs="Calibri"/>
          <w:bCs/>
          <w:color w:val="AEAAAA" w:themeColor="background2" w:themeShade="BF"/>
          <w:sz w:val="26"/>
          <w:szCs w:val="26"/>
        </w:rPr>
        <w:t xml:space="preserve">. . . . . . . . . . . . . </w:t>
      </w:r>
    </w:p>
    <w:p w:rsidR="00723994" w:rsidRPr="000461F8" w:rsidRDefault="00723994" w:rsidP="00723994">
      <w:pPr>
        <w:pStyle w:val="Sangra3detindependiente"/>
        <w:ind w:firstLine="0"/>
        <w:rPr>
          <w:rFonts w:ascii="Calibri" w:hAnsi="Calibri" w:cs="Calibri"/>
          <w:bCs/>
          <w:iCs/>
          <w:color w:val="AEAAAA" w:themeColor="background2" w:themeShade="BF"/>
          <w:sz w:val="20"/>
          <w:szCs w:val="20"/>
        </w:rPr>
      </w:pPr>
    </w:p>
    <w:p w:rsidR="00723994" w:rsidRPr="00A2316C" w:rsidRDefault="00723994" w:rsidP="00723994">
      <w:pPr>
        <w:ind w:firstLine="708"/>
        <w:jc w:val="both"/>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De lo antes expresado, al quedar demostrado que el acto administrativo controvertido no está debidamente fundado y motivado</w:t>
      </w:r>
      <w:r w:rsidRPr="00A2316C">
        <w:rPr>
          <w:rFonts w:ascii="Calibri" w:hAnsi="Calibri" w:cs="Calibri"/>
          <w:bCs/>
          <w:color w:val="AEAAAA" w:themeColor="background2" w:themeShade="BF"/>
          <w:sz w:val="26"/>
          <w:szCs w:val="26"/>
        </w:rPr>
        <w:t>, especialmente en cuanto a la competencia del inspector para imponer una sanción consistente en una multa; dicho acto no cumple entonces, con el elemento de validez previsto en la fracción VI del artículo 137 del Código de Procedimiento y Justicia Administrativa para el Estado y los Municipios de Guanajuato</w:t>
      </w:r>
      <w:r w:rsidRPr="00A2316C">
        <w:rPr>
          <w:rFonts w:ascii="Calibri" w:hAnsi="Calibri" w:cs="Calibri"/>
          <w:bCs/>
          <w:iCs/>
          <w:color w:val="AEAAAA" w:themeColor="background2" w:themeShade="BF"/>
          <w:sz w:val="26"/>
          <w:szCs w:val="26"/>
        </w:rPr>
        <w:t xml:space="preserve">; por lo que debe declararse </w:t>
      </w:r>
      <w:r w:rsidRPr="00A2316C">
        <w:rPr>
          <w:rFonts w:ascii="Calibri" w:hAnsi="Calibri" w:cs="Calibri"/>
          <w:b/>
          <w:bCs/>
          <w:iCs/>
          <w:color w:val="AEAAAA" w:themeColor="background2" w:themeShade="BF"/>
          <w:sz w:val="26"/>
          <w:szCs w:val="26"/>
        </w:rPr>
        <w:t>nulo</w:t>
      </w:r>
      <w:r w:rsidRPr="00A2316C">
        <w:rPr>
          <w:rFonts w:ascii="Calibri" w:hAnsi="Calibri" w:cs="Calibri"/>
          <w:bCs/>
          <w:iCs/>
          <w:color w:val="AEAAAA" w:themeColor="background2" w:themeShade="BF"/>
          <w:sz w:val="26"/>
          <w:szCs w:val="26"/>
        </w:rPr>
        <w:t xml:space="preserve"> y en consecuencia se procede a decretar la </w:t>
      </w:r>
      <w:r w:rsidRPr="00A2316C">
        <w:rPr>
          <w:rFonts w:ascii="Calibri" w:hAnsi="Calibri" w:cs="Calibri"/>
          <w:b/>
          <w:bCs/>
          <w:color w:val="AEAAAA" w:themeColor="background2" w:themeShade="BF"/>
          <w:sz w:val="26"/>
          <w:szCs w:val="26"/>
        </w:rPr>
        <w:t xml:space="preserve">nulidad total </w:t>
      </w:r>
      <w:r w:rsidRPr="00A2316C">
        <w:rPr>
          <w:rFonts w:ascii="Calibri" w:hAnsi="Calibri" w:cs="Calibri"/>
          <w:color w:val="AEAAAA" w:themeColor="background2" w:themeShade="BF"/>
          <w:sz w:val="26"/>
          <w:szCs w:val="26"/>
        </w:rPr>
        <w:t xml:space="preserve">del documento con número de </w:t>
      </w:r>
      <w:r w:rsidRPr="00D8149F">
        <w:rPr>
          <w:rFonts w:ascii="Calibri" w:hAnsi="Calibri" w:cs="Calibri"/>
          <w:b/>
          <w:color w:val="AEAAAA" w:themeColor="background2" w:themeShade="BF"/>
          <w:sz w:val="26"/>
          <w:szCs w:val="26"/>
        </w:rPr>
        <w:t>folio</w:t>
      </w:r>
      <w:r w:rsidR="004566A4" w:rsidRPr="00D8149F">
        <w:rPr>
          <w:rFonts w:ascii="Calibri" w:hAnsi="Calibri" w:cs="Calibri"/>
          <w:b/>
          <w:color w:val="AEAAAA" w:themeColor="background2" w:themeShade="BF"/>
          <w:sz w:val="26"/>
          <w:szCs w:val="26"/>
        </w:rPr>
        <w:t xml:space="preserve"> 5,354</w:t>
      </w:r>
      <w:r w:rsidR="004566A4">
        <w:rPr>
          <w:rFonts w:ascii="Calibri" w:hAnsi="Calibri" w:cs="Calibri"/>
          <w:color w:val="AEAAAA" w:themeColor="background2" w:themeShade="BF"/>
          <w:sz w:val="26"/>
          <w:szCs w:val="26"/>
        </w:rPr>
        <w:t xml:space="preserve"> cinco  mil trescientos cincuenta y cuatro, de fecha </w:t>
      </w:r>
      <w:r w:rsidR="004566A4" w:rsidRPr="00D8149F">
        <w:rPr>
          <w:rFonts w:ascii="Calibri" w:hAnsi="Calibri" w:cs="Calibri"/>
          <w:b/>
          <w:color w:val="AEAAAA" w:themeColor="background2" w:themeShade="BF"/>
          <w:sz w:val="26"/>
          <w:szCs w:val="26"/>
        </w:rPr>
        <w:t>23</w:t>
      </w:r>
      <w:r w:rsidR="004566A4">
        <w:rPr>
          <w:rFonts w:ascii="Calibri" w:hAnsi="Calibri" w:cs="Calibri"/>
          <w:color w:val="AEAAAA" w:themeColor="background2" w:themeShade="BF"/>
          <w:sz w:val="26"/>
          <w:szCs w:val="26"/>
        </w:rPr>
        <w:t xml:space="preserve"> veintitrés de </w:t>
      </w:r>
      <w:r w:rsidR="004566A4" w:rsidRPr="00D8149F">
        <w:rPr>
          <w:rFonts w:ascii="Calibri" w:hAnsi="Calibri" w:cs="Calibri"/>
          <w:b/>
          <w:color w:val="AEAAAA" w:themeColor="background2" w:themeShade="BF"/>
          <w:sz w:val="26"/>
          <w:szCs w:val="26"/>
        </w:rPr>
        <w:t>abril</w:t>
      </w:r>
      <w:r w:rsidR="004566A4">
        <w:rPr>
          <w:rFonts w:ascii="Calibri" w:hAnsi="Calibri" w:cs="Calibri"/>
          <w:color w:val="AEAAAA" w:themeColor="background2" w:themeShade="BF"/>
          <w:sz w:val="26"/>
          <w:szCs w:val="26"/>
        </w:rPr>
        <w:t xml:space="preserve"> del año </w:t>
      </w:r>
      <w:r w:rsidR="004566A4" w:rsidRPr="00D8149F">
        <w:rPr>
          <w:rFonts w:ascii="Calibri" w:hAnsi="Calibri" w:cs="Calibri"/>
          <w:b/>
          <w:color w:val="AEAAAA" w:themeColor="background2" w:themeShade="BF"/>
          <w:sz w:val="26"/>
          <w:szCs w:val="26"/>
        </w:rPr>
        <w:t>2015</w:t>
      </w:r>
      <w:r w:rsidR="004566A4">
        <w:rPr>
          <w:rFonts w:ascii="Calibri" w:hAnsi="Calibri" w:cs="Calibri"/>
          <w:color w:val="AEAAAA" w:themeColor="background2" w:themeShade="BF"/>
          <w:sz w:val="26"/>
          <w:szCs w:val="26"/>
        </w:rPr>
        <w:t xml:space="preserve"> dos mil quince, por el que se impuso</w:t>
      </w:r>
      <w:r w:rsidR="00D8149F">
        <w:rPr>
          <w:rFonts w:ascii="Calibri" w:hAnsi="Calibri" w:cs="Calibri"/>
          <w:color w:val="AEAAAA" w:themeColor="background2" w:themeShade="BF"/>
          <w:sz w:val="26"/>
          <w:szCs w:val="26"/>
        </w:rPr>
        <w:t xml:space="preserve"> una multa por la cantidad de $3,322.50 (T</w:t>
      </w:r>
      <w:r w:rsidR="004566A4">
        <w:rPr>
          <w:rFonts w:ascii="Calibri" w:hAnsi="Calibri" w:cs="Calibri"/>
          <w:color w:val="AEAAAA" w:themeColor="background2" w:themeShade="BF"/>
          <w:sz w:val="26"/>
          <w:szCs w:val="26"/>
        </w:rPr>
        <w:t>res mil trescientos veintidós pesos 0/100 Moneda Nacional);</w:t>
      </w:r>
      <w:r w:rsidRPr="00A2316C">
        <w:rPr>
          <w:rFonts w:ascii="Calibri" w:hAnsi="Calibri" w:cs="Calibri"/>
          <w:color w:val="AEAAAA" w:themeColor="background2" w:themeShade="BF"/>
          <w:sz w:val="26"/>
          <w:szCs w:val="26"/>
        </w:rPr>
        <w:t xml:space="preserve"> así también, por derivar de dicho acto y ser consecuencia del mismo, se decreta también la </w:t>
      </w:r>
      <w:r w:rsidRPr="00A2316C">
        <w:rPr>
          <w:rFonts w:ascii="Calibri" w:hAnsi="Calibri" w:cs="Calibri"/>
          <w:b/>
          <w:color w:val="AEAAAA" w:themeColor="background2" w:themeShade="BF"/>
          <w:sz w:val="26"/>
          <w:szCs w:val="26"/>
        </w:rPr>
        <w:t>nulidad total</w:t>
      </w:r>
      <w:r w:rsidRPr="00A2316C">
        <w:rPr>
          <w:rFonts w:ascii="Calibri" w:hAnsi="Calibri" w:cs="Calibri"/>
          <w:color w:val="AEAAAA" w:themeColor="background2" w:themeShade="BF"/>
          <w:sz w:val="26"/>
          <w:szCs w:val="26"/>
        </w:rPr>
        <w:t xml:space="preserve"> del </w:t>
      </w:r>
      <w:r w:rsidR="004566A4" w:rsidRPr="00D8149F">
        <w:rPr>
          <w:rFonts w:ascii="Calibri" w:hAnsi="Calibri" w:cs="Calibri"/>
          <w:b/>
          <w:color w:val="AEAAAA" w:themeColor="background2" w:themeShade="BF"/>
          <w:sz w:val="26"/>
          <w:szCs w:val="26"/>
        </w:rPr>
        <w:t>requerimiento de pago</w:t>
      </w:r>
      <w:r w:rsidR="004566A4">
        <w:rPr>
          <w:rFonts w:ascii="Calibri" w:hAnsi="Calibri" w:cs="Calibri"/>
          <w:color w:val="AEAAAA" w:themeColor="background2" w:themeShade="BF"/>
          <w:sz w:val="26"/>
          <w:szCs w:val="26"/>
        </w:rPr>
        <w:t xml:space="preserve"> relativo al </w:t>
      </w:r>
      <w:r w:rsidR="004566A4" w:rsidRPr="00D8149F">
        <w:rPr>
          <w:rFonts w:ascii="Calibri" w:hAnsi="Calibri" w:cs="Calibri"/>
          <w:b/>
          <w:color w:val="AEAAAA" w:themeColor="background2" w:themeShade="BF"/>
          <w:sz w:val="26"/>
          <w:szCs w:val="26"/>
        </w:rPr>
        <w:t>crédito</w:t>
      </w:r>
      <w:r w:rsidR="004566A4">
        <w:rPr>
          <w:rFonts w:ascii="Calibri" w:hAnsi="Calibri" w:cs="Calibri"/>
          <w:color w:val="AEAAAA" w:themeColor="background2" w:themeShade="BF"/>
          <w:sz w:val="26"/>
          <w:szCs w:val="26"/>
        </w:rPr>
        <w:t xml:space="preserve"> número </w:t>
      </w:r>
      <w:r w:rsidR="004566A4" w:rsidRPr="00D8149F">
        <w:rPr>
          <w:rFonts w:ascii="Calibri" w:hAnsi="Calibri" w:cs="Calibri"/>
          <w:b/>
          <w:color w:val="AEAAAA" w:themeColor="background2" w:themeShade="BF"/>
          <w:sz w:val="26"/>
          <w:szCs w:val="26"/>
        </w:rPr>
        <w:t>1142436 (uno-uno-cuatro-dos-cuatro-tres-seis)</w:t>
      </w:r>
      <w:r w:rsidR="004566A4">
        <w:rPr>
          <w:rFonts w:ascii="Calibri" w:hAnsi="Calibri" w:cs="Calibri"/>
          <w:color w:val="AEAAAA" w:themeColor="background2" w:themeShade="BF"/>
          <w:sz w:val="26"/>
          <w:szCs w:val="26"/>
        </w:rPr>
        <w:t xml:space="preserve">, de fecha </w:t>
      </w:r>
      <w:r w:rsidR="004566A4" w:rsidRPr="00D8149F">
        <w:rPr>
          <w:rFonts w:ascii="Calibri" w:hAnsi="Calibri" w:cs="Calibri"/>
          <w:b/>
          <w:color w:val="AEAAAA" w:themeColor="background2" w:themeShade="BF"/>
          <w:sz w:val="26"/>
          <w:szCs w:val="26"/>
        </w:rPr>
        <w:t>2</w:t>
      </w:r>
      <w:r w:rsidR="004566A4">
        <w:rPr>
          <w:rFonts w:ascii="Calibri" w:hAnsi="Calibri" w:cs="Calibri"/>
          <w:color w:val="AEAAAA" w:themeColor="background2" w:themeShade="BF"/>
          <w:sz w:val="26"/>
          <w:szCs w:val="26"/>
        </w:rPr>
        <w:t xml:space="preserve"> dos de </w:t>
      </w:r>
      <w:r w:rsidR="004566A4" w:rsidRPr="00D8149F">
        <w:rPr>
          <w:rFonts w:ascii="Calibri" w:hAnsi="Calibri" w:cs="Calibri"/>
          <w:b/>
          <w:color w:val="AEAAAA" w:themeColor="background2" w:themeShade="BF"/>
          <w:sz w:val="26"/>
          <w:szCs w:val="26"/>
        </w:rPr>
        <w:t>julio</w:t>
      </w:r>
      <w:r w:rsidR="004566A4">
        <w:rPr>
          <w:rFonts w:ascii="Calibri" w:hAnsi="Calibri" w:cs="Calibri"/>
          <w:color w:val="AEAAAA" w:themeColor="background2" w:themeShade="BF"/>
          <w:sz w:val="26"/>
          <w:szCs w:val="26"/>
        </w:rPr>
        <w:t xml:space="preserve"> de ese mismo año y notificado el 27 veintisiete</w:t>
      </w:r>
      <w:r w:rsidR="00036315">
        <w:rPr>
          <w:rFonts w:ascii="Calibri" w:hAnsi="Calibri" w:cs="Calibri"/>
          <w:color w:val="AEAAAA" w:themeColor="background2" w:themeShade="BF"/>
          <w:sz w:val="26"/>
          <w:szCs w:val="26"/>
        </w:rPr>
        <w:t xml:space="preserve"> de ese mismo mes</w:t>
      </w:r>
      <w:r w:rsidRPr="00A2316C">
        <w:rPr>
          <w:rFonts w:ascii="Calibri" w:hAnsi="Calibri" w:cs="Calibri"/>
          <w:bCs/>
          <w:iCs/>
          <w:color w:val="AEAAAA" w:themeColor="background2" w:themeShade="BF"/>
          <w:sz w:val="26"/>
          <w:szCs w:val="26"/>
        </w:rPr>
        <w:t xml:space="preserve">; aplicando el principio que lo accesorio sigue la suerte de lo principal; lo anterior con fundamento en lo dispuesto en los artículos 300, fracción II, y 302, fracciones I, y II, del Código de Procedimiento y Justicia Administrativa para el Estado y los Municipios de Guanajuato . . . . . . . . </w:t>
      </w:r>
      <w:r>
        <w:rPr>
          <w:rFonts w:ascii="Calibri" w:hAnsi="Calibri" w:cs="Calibri"/>
          <w:bCs/>
          <w:iCs/>
          <w:color w:val="AEAAAA" w:themeColor="background2" w:themeShade="BF"/>
          <w:sz w:val="26"/>
          <w:szCs w:val="26"/>
        </w:rPr>
        <w:t xml:space="preserve">. . . . . . </w:t>
      </w:r>
      <w:r w:rsidR="00036315">
        <w:rPr>
          <w:rFonts w:ascii="Calibri" w:hAnsi="Calibri" w:cs="Calibri"/>
          <w:bCs/>
          <w:iCs/>
          <w:color w:val="AEAAAA" w:themeColor="background2" w:themeShade="BF"/>
          <w:sz w:val="26"/>
          <w:szCs w:val="26"/>
        </w:rPr>
        <w:t xml:space="preserve">. . . </w:t>
      </w:r>
    </w:p>
    <w:p w:rsidR="00723994" w:rsidRPr="000461F8" w:rsidRDefault="00723994" w:rsidP="00723994">
      <w:pPr>
        <w:jc w:val="both"/>
        <w:rPr>
          <w:rFonts w:ascii="Calibri" w:hAnsi="Calibri" w:cs="Calibri"/>
          <w:bCs/>
          <w:iCs/>
          <w:color w:val="AEAAAA" w:themeColor="background2" w:themeShade="BF"/>
          <w:sz w:val="20"/>
          <w:szCs w:val="20"/>
        </w:rPr>
      </w:pPr>
    </w:p>
    <w:p w:rsidR="00584460" w:rsidRPr="00545466" w:rsidRDefault="00584460" w:rsidP="00584460">
      <w:pPr>
        <w:pStyle w:val="Textoindependiente"/>
        <w:ind w:firstLine="708"/>
        <w:rPr>
          <w:rFonts w:ascii="Calibri" w:hAnsi="Calibri"/>
          <w:color w:val="AEAAAA" w:themeColor="background2" w:themeShade="BF"/>
          <w:sz w:val="26"/>
          <w:szCs w:val="26"/>
          <w:lang w:eastAsia="es-MX"/>
        </w:rPr>
      </w:pPr>
      <w:r w:rsidRPr="00545466">
        <w:rPr>
          <w:rFonts w:ascii="Calibri" w:hAnsi="Calibri"/>
          <w:color w:val="AEAAAA" w:themeColor="background2" w:themeShade="BF"/>
          <w:sz w:val="26"/>
          <w:szCs w:val="26"/>
          <w:lang w:eastAsia="es-MX"/>
        </w:rPr>
        <w:t>Por último, en relación a las excepciones y defensas que opus</w:t>
      </w:r>
      <w:r>
        <w:rPr>
          <w:rFonts w:ascii="Calibri" w:hAnsi="Calibri"/>
          <w:color w:val="AEAAAA" w:themeColor="background2" w:themeShade="BF"/>
          <w:sz w:val="26"/>
          <w:szCs w:val="26"/>
          <w:lang w:eastAsia="es-MX"/>
        </w:rPr>
        <w:t>ier</w:t>
      </w:r>
      <w:r w:rsidRPr="00545466">
        <w:rPr>
          <w:rFonts w:ascii="Calibri" w:hAnsi="Calibri"/>
          <w:color w:val="AEAAAA" w:themeColor="background2" w:themeShade="BF"/>
          <w:sz w:val="26"/>
          <w:szCs w:val="26"/>
          <w:lang w:eastAsia="es-MX"/>
        </w:rPr>
        <w:t>o</w:t>
      </w:r>
      <w:r>
        <w:rPr>
          <w:rFonts w:ascii="Calibri" w:hAnsi="Calibri"/>
          <w:color w:val="AEAAAA" w:themeColor="background2" w:themeShade="BF"/>
          <w:sz w:val="26"/>
          <w:szCs w:val="26"/>
          <w:lang w:eastAsia="es-MX"/>
        </w:rPr>
        <w:t>n</w:t>
      </w:r>
      <w:r w:rsidRPr="00545466">
        <w:rPr>
          <w:rFonts w:ascii="Calibri" w:hAnsi="Calibri"/>
          <w:color w:val="AEAAAA" w:themeColor="background2" w:themeShade="BF"/>
          <w:sz w:val="26"/>
          <w:szCs w:val="26"/>
          <w:lang w:eastAsia="es-MX"/>
        </w:rPr>
        <w:t xml:space="preserve"> la</w:t>
      </w:r>
      <w:r>
        <w:rPr>
          <w:rFonts w:ascii="Calibri" w:hAnsi="Calibri"/>
          <w:color w:val="AEAAAA" w:themeColor="background2" w:themeShade="BF"/>
          <w:sz w:val="26"/>
          <w:szCs w:val="26"/>
          <w:lang w:eastAsia="es-MX"/>
        </w:rPr>
        <w:t>s</w:t>
      </w:r>
      <w:r w:rsidRPr="00545466">
        <w:rPr>
          <w:rFonts w:ascii="Calibri" w:hAnsi="Calibri"/>
          <w:color w:val="AEAAAA" w:themeColor="background2" w:themeShade="BF"/>
          <w:sz w:val="26"/>
          <w:szCs w:val="26"/>
          <w:lang w:eastAsia="es-MX"/>
        </w:rPr>
        <w:t xml:space="preserve"> autoridad</w:t>
      </w:r>
      <w:r>
        <w:rPr>
          <w:rFonts w:ascii="Calibri" w:hAnsi="Calibri"/>
          <w:color w:val="AEAAAA" w:themeColor="background2" w:themeShade="BF"/>
          <w:sz w:val="26"/>
          <w:szCs w:val="26"/>
          <w:lang w:eastAsia="es-MX"/>
        </w:rPr>
        <w:t>es</w:t>
      </w:r>
      <w:r w:rsidRPr="00545466">
        <w:rPr>
          <w:rFonts w:ascii="Calibri" w:hAnsi="Calibri"/>
          <w:color w:val="AEAAAA" w:themeColor="background2" w:themeShade="BF"/>
          <w:sz w:val="26"/>
          <w:szCs w:val="26"/>
          <w:lang w:eastAsia="es-MX"/>
        </w:rPr>
        <w:t xml:space="preserve"> demandada</w:t>
      </w:r>
      <w:r>
        <w:rPr>
          <w:rFonts w:ascii="Calibri" w:hAnsi="Calibri"/>
          <w:color w:val="AEAAAA" w:themeColor="background2" w:themeShade="BF"/>
          <w:sz w:val="26"/>
          <w:szCs w:val="26"/>
          <w:lang w:eastAsia="es-MX"/>
        </w:rPr>
        <w:t>s</w:t>
      </w:r>
      <w:r w:rsidRPr="00545466">
        <w:rPr>
          <w:rFonts w:ascii="Calibri" w:hAnsi="Calibri"/>
          <w:color w:val="AEAAAA" w:themeColor="background2" w:themeShade="BF"/>
          <w:sz w:val="26"/>
          <w:szCs w:val="26"/>
          <w:lang w:eastAsia="es-MX"/>
        </w:rPr>
        <w:t xml:space="preserve">, </w:t>
      </w:r>
      <w:r>
        <w:rPr>
          <w:rFonts w:ascii="Calibri" w:hAnsi="Calibri"/>
          <w:color w:val="AEAAAA" w:themeColor="background2" w:themeShade="BF"/>
          <w:sz w:val="26"/>
          <w:szCs w:val="26"/>
          <w:lang w:eastAsia="es-MX"/>
        </w:rPr>
        <w:t xml:space="preserve">Director de Ejecución y Notificador adscrito, </w:t>
      </w:r>
      <w:r w:rsidRPr="00545466">
        <w:rPr>
          <w:rFonts w:ascii="Calibri" w:hAnsi="Calibri"/>
          <w:color w:val="AEAAAA" w:themeColor="background2" w:themeShade="BF"/>
          <w:sz w:val="26"/>
          <w:szCs w:val="26"/>
          <w:lang w:eastAsia="es-MX"/>
        </w:rPr>
        <w:t xml:space="preserve">se  expresa lo siguiente: . . . . . . . . . . . . . </w:t>
      </w:r>
      <w:r>
        <w:rPr>
          <w:rFonts w:ascii="Calibri" w:hAnsi="Calibri"/>
          <w:color w:val="AEAAAA" w:themeColor="background2" w:themeShade="BF"/>
          <w:sz w:val="26"/>
          <w:szCs w:val="26"/>
          <w:lang w:eastAsia="es-MX"/>
        </w:rPr>
        <w:t xml:space="preserve">. . . . . . . . . . . . . . . . . . . . . . . . . . . . . . . . . . . . . . </w:t>
      </w:r>
    </w:p>
    <w:p w:rsidR="00584460" w:rsidRPr="000461F8" w:rsidRDefault="00584460" w:rsidP="00584460">
      <w:pPr>
        <w:pStyle w:val="Textoindependiente"/>
        <w:rPr>
          <w:rFonts w:ascii="Calibri" w:hAnsi="Calibri"/>
          <w:color w:val="AEAAAA" w:themeColor="background2" w:themeShade="BF"/>
          <w:sz w:val="20"/>
          <w:szCs w:val="20"/>
          <w:lang w:eastAsia="es-MX"/>
        </w:rPr>
      </w:pPr>
    </w:p>
    <w:p w:rsidR="00584460" w:rsidRPr="00EE4E12" w:rsidRDefault="00584460" w:rsidP="00584460">
      <w:pPr>
        <w:pStyle w:val="Textoindependiente"/>
        <w:ind w:firstLine="708"/>
        <w:rPr>
          <w:rFonts w:ascii="Calibri" w:hAnsi="Calibri"/>
          <w:color w:val="AEAAAA" w:themeColor="background2" w:themeShade="BF"/>
          <w:sz w:val="26"/>
          <w:szCs w:val="26"/>
          <w:lang w:eastAsia="es-MX"/>
        </w:rPr>
      </w:pPr>
      <w:r w:rsidRPr="00EE4E12">
        <w:rPr>
          <w:rFonts w:ascii="Calibri" w:hAnsi="Calibri"/>
          <w:color w:val="AEAAAA" w:themeColor="background2" w:themeShade="BF"/>
          <w:sz w:val="26"/>
          <w:szCs w:val="26"/>
          <w:lang w:eastAsia="es-MX"/>
        </w:rPr>
        <w:t>a).- Respecto de la excepción de falta de acción y carencia de derecho; no opera</w:t>
      </w:r>
      <w:r>
        <w:rPr>
          <w:rFonts w:ascii="Calibri" w:hAnsi="Calibri"/>
          <w:color w:val="AEAAAA" w:themeColor="background2" w:themeShade="BF"/>
          <w:sz w:val="26"/>
          <w:szCs w:val="26"/>
          <w:lang w:eastAsia="es-MX"/>
        </w:rPr>
        <w:t>;</w:t>
      </w:r>
      <w:r w:rsidRPr="00EE4E12">
        <w:rPr>
          <w:rFonts w:ascii="Calibri" w:hAnsi="Calibri"/>
          <w:color w:val="AEAAAA" w:themeColor="background2" w:themeShade="BF"/>
          <w:sz w:val="26"/>
          <w:szCs w:val="26"/>
          <w:lang w:eastAsia="es-MX"/>
        </w:rPr>
        <w:t xml:space="preserve"> </w:t>
      </w:r>
      <w:r>
        <w:rPr>
          <w:rFonts w:ascii="Calibri" w:hAnsi="Calibri"/>
          <w:color w:val="AEAAAA" w:themeColor="background2" w:themeShade="BF"/>
          <w:sz w:val="26"/>
          <w:szCs w:val="26"/>
          <w:lang w:eastAsia="es-MX"/>
        </w:rPr>
        <w:t xml:space="preserve">dado que como ya se dijo con anterioridad, el presente juicio </w:t>
      </w:r>
      <w:r w:rsidR="000461F8">
        <w:rPr>
          <w:rFonts w:ascii="Calibri" w:hAnsi="Calibri"/>
          <w:color w:val="AEAAAA" w:themeColor="background2" w:themeShade="BF"/>
          <w:sz w:val="26"/>
          <w:szCs w:val="26"/>
          <w:lang w:eastAsia="es-MX"/>
        </w:rPr>
        <w:t>fue</w:t>
      </w:r>
      <w:r>
        <w:rPr>
          <w:rFonts w:ascii="Calibri" w:hAnsi="Calibri"/>
          <w:color w:val="AEAAAA" w:themeColor="background2" w:themeShade="BF"/>
          <w:sz w:val="26"/>
          <w:szCs w:val="26"/>
          <w:lang w:eastAsia="es-MX"/>
        </w:rPr>
        <w:t xml:space="preserve">  procedente, y tan no carecía de derecho la parte actora, que se decret</w:t>
      </w:r>
      <w:r w:rsidR="000461F8">
        <w:rPr>
          <w:rFonts w:ascii="Calibri" w:hAnsi="Calibri"/>
          <w:color w:val="AEAAAA" w:themeColor="background2" w:themeShade="BF"/>
          <w:sz w:val="26"/>
          <w:szCs w:val="26"/>
          <w:lang w:eastAsia="es-MX"/>
        </w:rPr>
        <w:t>ó</w:t>
      </w:r>
      <w:r>
        <w:rPr>
          <w:rFonts w:ascii="Calibri" w:hAnsi="Calibri"/>
          <w:color w:val="AEAAAA" w:themeColor="background2" w:themeShade="BF"/>
          <w:sz w:val="26"/>
          <w:szCs w:val="26"/>
          <w:lang w:eastAsia="es-MX"/>
        </w:rPr>
        <w:t xml:space="preserve"> la nulidad total de</w:t>
      </w:r>
      <w:r w:rsidR="000461F8">
        <w:rPr>
          <w:rFonts w:ascii="Calibri" w:hAnsi="Calibri"/>
          <w:color w:val="AEAAAA" w:themeColor="background2" w:themeShade="BF"/>
          <w:sz w:val="26"/>
          <w:szCs w:val="26"/>
          <w:lang w:eastAsia="es-MX"/>
        </w:rPr>
        <w:t xml:space="preserve"> </w:t>
      </w:r>
      <w:r>
        <w:rPr>
          <w:rFonts w:ascii="Calibri" w:hAnsi="Calibri"/>
          <w:color w:val="AEAAAA" w:themeColor="background2" w:themeShade="BF"/>
          <w:sz w:val="26"/>
          <w:szCs w:val="26"/>
          <w:lang w:eastAsia="es-MX"/>
        </w:rPr>
        <w:t>l</w:t>
      </w:r>
      <w:r w:rsidR="000461F8">
        <w:rPr>
          <w:rFonts w:ascii="Calibri" w:hAnsi="Calibri"/>
          <w:color w:val="AEAAAA" w:themeColor="background2" w:themeShade="BF"/>
          <w:sz w:val="26"/>
          <w:szCs w:val="26"/>
          <w:lang w:eastAsia="es-MX"/>
        </w:rPr>
        <w:t>os</w:t>
      </w:r>
      <w:r>
        <w:rPr>
          <w:rFonts w:ascii="Calibri" w:hAnsi="Calibri"/>
          <w:color w:val="AEAAAA" w:themeColor="background2" w:themeShade="BF"/>
          <w:sz w:val="26"/>
          <w:szCs w:val="26"/>
          <w:lang w:eastAsia="es-MX"/>
        </w:rPr>
        <w:t xml:space="preserve"> acto</w:t>
      </w:r>
      <w:r w:rsidR="000461F8">
        <w:rPr>
          <w:rFonts w:ascii="Calibri" w:hAnsi="Calibri"/>
          <w:color w:val="AEAAAA" w:themeColor="background2" w:themeShade="BF"/>
          <w:sz w:val="26"/>
          <w:szCs w:val="26"/>
          <w:lang w:eastAsia="es-MX"/>
        </w:rPr>
        <w:t>s</w:t>
      </w:r>
      <w:r>
        <w:rPr>
          <w:rFonts w:ascii="Calibri" w:hAnsi="Calibri"/>
          <w:color w:val="AEAAAA" w:themeColor="background2" w:themeShade="BF"/>
          <w:sz w:val="26"/>
          <w:szCs w:val="26"/>
          <w:lang w:eastAsia="es-MX"/>
        </w:rPr>
        <w:t xml:space="preserve"> impugnado</w:t>
      </w:r>
      <w:r w:rsidR="000461F8">
        <w:rPr>
          <w:rFonts w:ascii="Calibri" w:hAnsi="Calibri"/>
          <w:color w:val="AEAAAA" w:themeColor="background2" w:themeShade="BF"/>
          <w:sz w:val="26"/>
          <w:szCs w:val="26"/>
          <w:lang w:eastAsia="es-MX"/>
        </w:rPr>
        <w:t>s</w:t>
      </w:r>
      <w:r>
        <w:rPr>
          <w:rFonts w:ascii="Calibri" w:hAnsi="Calibri"/>
          <w:color w:val="AEAAAA" w:themeColor="background2" w:themeShade="BF"/>
          <w:sz w:val="26"/>
          <w:szCs w:val="26"/>
          <w:lang w:eastAsia="es-MX"/>
        </w:rPr>
        <w:t xml:space="preserve">. . . . . . . . . . . . . . . . . . . . . . . . . . . . . . . . </w:t>
      </w:r>
      <w:r w:rsidR="000461F8">
        <w:rPr>
          <w:rFonts w:ascii="Calibri" w:hAnsi="Calibri"/>
          <w:color w:val="AEAAAA" w:themeColor="background2" w:themeShade="BF"/>
          <w:sz w:val="26"/>
          <w:szCs w:val="26"/>
          <w:lang w:eastAsia="es-MX"/>
        </w:rPr>
        <w:t xml:space="preserve">. . . . . </w:t>
      </w:r>
    </w:p>
    <w:p w:rsidR="00584460" w:rsidRPr="000461F8" w:rsidRDefault="00584460" w:rsidP="00584460">
      <w:pPr>
        <w:pStyle w:val="Textoindependiente"/>
        <w:rPr>
          <w:rFonts w:ascii="Calibri" w:hAnsi="Calibri"/>
          <w:color w:val="AEAAAA" w:themeColor="background2" w:themeShade="BF"/>
          <w:sz w:val="20"/>
          <w:szCs w:val="20"/>
          <w:lang w:eastAsia="es-MX"/>
        </w:rPr>
      </w:pPr>
    </w:p>
    <w:p w:rsidR="00584460" w:rsidRPr="00D86707" w:rsidRDefault="00584460" w:rsidP="00584460">
      <w:pPr>
        <w:pStyle w:val="Textoindependiente"/>
        <w:ind w:firstLine="708"/>
        <w:rPr>
          <w:rFonts w:ascii="Calibri" w:hAnsi="Calibri" w:cs="Calibri"/>
          <w:color w:val="AEAAAA" w:themeColor="background2" w:themeShade="BF"/>
          <w:sz w:val="26"/>
          <w:szCs w:val="26"/>
        </w:rPr>
      </w:pPr>
      <w:r w:rsidRPr="00E06270">
        <w:rPr>
          <w:rFonts w:ascii="Calibri" w:hAnsi="Calibri"/>
          <w:color w:val="AEAAAA" w:themeColor="background2" w:themeShade="BF"/>
          <w:sz w:val="26"/>
          <w:szCs w:val="26"/>
          <w:lang w:eastAsia="es-MX"/>
        </w:rPr>
        <w:t xml:space="preserve">b).- </w:t>
      </w:r>
      <w:r w:rsidRPr="00D86707">
        <w:rPr>
          <w:rFonts w:ascii="Calibri" w:hAnsi="Calibri" w:cs="Calibri"/>
          <w:color w:val="AEAAAA" w:themeColor="background2" w:themeShade="BF"/>
          <w:sz w:val="26"/>
          <w:szCs w:val="26"/>
        </w:rPr>
        <w:t>Tocante a la excepción de</w:t>
      </w:r>
      <w:r>
        <w:rPr>
          <w:rFonts w:ascii="Calibri" w:hAnsi="Calibri" w:cs="Calibri"/>
          <w:color w:val="AEAAAA" w:themeColor="background2" w:themeShade="BF"/>
          <w:sz w:val="26"/>
          <w:szCs w:val="26"/>
        </w:rPr>
        <w:t xml:space="preserve">rivada de los artículos 136, 137 y 138 del Código de Procedimiento y Justicia Administrativa para el Estado y los Municipios de Guanajuato; referidos a </w:t>
      </w:r>
      <w:r w:rsidRPr="00D86707">
        <w:rPr>
          <w:rFonts w:ascii="Calibri" w:hAnsi="Calibri" w:cs="Calibri"/>
          <w:color w:val="AEAAAA" w:themeColor="background2" w:themeShade="BF"/>
          <w:sz w:val="26"/>
          <w:szCs w:val="26"/>
        </w:rPr>
        <w:t xml:space="preserve">que </w:t>
      </w:r>
      <w:r>
        <w:rPr>
          <w:rFonts w:ascii="Calibri" w:hAnsi="Calibri" w:cs="Calibri"/>
          <w:color w:val="AEAAAA" w:themeColor="background2" w:themeShade="BF"/>
          <w:sz w:val="26"/>
          <w:szCs w:val="26"/>
        </w:rPr>
        <w:t>e</w:t>
      </w:r>
      <w:r w:rsidRPr="00D86707">
        <w:rPr>
          <w:rFonts w:ascii="Calibri" w:hAnsi="Calibri" w:cs="Calibri"/>
          <w:color w:val="AEAAAA" w:themeColor="background2" w:themeShade="BF"/>
          <w:sz w:val="26"/>
          <w:szCs w:val="26"/>
        </w:rPr>
        <w:t>l acto impugnado cumple con l</w:t>
      </w:r>
      <w:r>
        <w:rPr>
          <w:rFonts w:ascii="Calibri" w:hAnsi="Calibri" w:cs="Calibri"/>
          <w:color w:val="AEAAAA" w:themeColor="background2" w:themeShade="BF"/>
          <w:sz w:val="26"/>
          <w:szCs w:val="26"/>
        </w:rPr>
        <w:t>os</w:t>
      </w:r>
      <w:r w:rsidRPr="00D86707">
        <w:rPr>
          <w:rFonts w:ascii="Calibri" w:hAnsi="Calibri" w:cs="Calibri"/>
          <w:color w:val="AEAAAA" w:themeColor="background2" w:themeShade="BF"/>
          <w:sz w:val="26"/>
          <w:szCs w:val="26"/>
        </w:rPr>
        <w:t xml:space="preserve"> requisito</w:t>
      </w:r>
      <w:r>
        <w:rPr>
          <w:rFonts w:ascii="Calibri" w:hAnsi="Calibri" w:cs="Calibri"/>
          <w:color w:val="AEAAAA" w:themeColor="background2" w:themeShade="BF"/>
          <w:sz w:val="26"/>
          <w:szCs w:val="26"/>
        </w:rPr>
        <w:t>s de existencia y validez;</w:t>
      </w:r>
      <w:r w:rsidRPr="00D86707">
        <w:rPr>
          <w:rFonts w:ascii="Calibri" w:hAnsi="Calibri" w:cs="Calibri"/>
          <w:color w:val="AEAAAA" w:themeColor="background2" w:themeShade="BF"/>
          <w:sz w:val="26"/>
          <w:szCs w:val="26"/>
        </w:rPr>
        <w:t xml:space="preserve"> no opera la misma, pues como ya se señaló al hacerse el estudio correspondiente en este mismo Considerando, </w:t>
      </w:r>
      <w:r>
        <w:rPr>
          <w:rFonts w:ascii="Calibri" w:hAnsi="Calibri" w:cs="Calibri"/>
          <w:color w:val="AEAAAA" w:themeColor="background2" w:themeShade="BF"/>
          <w:sz w:val="26"/>
          <w:szCs w:val="26"/>
        </w:rPr>
        <w:t>l</w:t>
      </w:r>
      <w:r w:rsidR="000461F8">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0461F8">
        <w:rPr>
          <w:rFonts w:ascii="Calibri" w:hAnsi="Calibri" w:cs="Calibri"/>
          <w:color w:val="AEAAAA" w:themeColor="background2" w:themeShade="BF"/>
          <w:sz w:val="26"/>
          <w:szCs w:val="26"/>
        </w:rPr>
        <w:t>boleta de infracción</w:t>
      </w:r>
      <w:r>
        <w:rPr>
          <w:rFonts w:ascii="Calibri" w:hAnsi="Calibri" w:cs="Calibri"/>
          <w:color w:val="AEAAAA" w:themeColor="background2" w:themeShade="BF"/>
          <w:sz w:val="26"/>
          <w:szCs w:val="26"/>
        </w:rPr>
        <w:t>,</w:t>
      </w:r>
      <w:r w:rsidRPr="00D86707">
        <w:rPr>
          <w:rFonts w:ascii="Calibri" w:hAnsi="Calibri" w:cs="Calibri"/>
          <w:color w:val="AEAAAA" w:themeColor="background2" w:themeShade="BF"/>
          <w:sz w:val="26"/>
          <w:szCs w:val="26"/>
        </w:rPr>
        <w:t xml:space="preserve"> se emiti</w:t>
      </w:r>
      <w:r>
        <w:rPr>
          <w:rFonts w:ascii="Calibri" w:hAnsi="Calibri" w:cs="Calibri"/>
          <w:color w:val="AEAAAA" w:themeColor="background2" w:themeShade="BF"/>
          <w:sz w:val="26"/>
          <w:szCs w:val="26"/>
        </w:rPr>
        <w:t xml:space="preserve">ó </w:t>
      </w:r>
      <w:r w:rsidR="000461F8">
        <w:rPr>
          <w:rFonts w:ascii="Calibri" w:hAnsi="Calibri" w:cs="Calibri"/>
          <w:color w:val="AEAAAA" w:themeColor="background2" w:themeShade="BF"/>
          <w:sz w:val="26"/>
          <w:szCs w:val="26"/>
        </w:rPr>
        <w:t xml:space="preserve">sin precisar la competencia de su emisor y </w:t>
      </w:r>
      <w:r>
        <w:rPr>
          <w:rFonts w:ascii="Calibri" w:hAnsi="Calibri" w:cs="Calibri"/>
          <w:color w:val="AEAAAA" w:themeColor="background2" w:themeShade="BF"/>
          <w:sz w:val="26"/>
          <w:szCs w:val="26"/>
        </w:rPr>
        <w:t>sin encontrarse debidamente fundad</w:t>
      </w:r>
      <w:r w:rsidR="000461F8">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y motivad</w:t>
      </w:r>
      <w:r w:rsidR="000461F8">
        <w:rPr>
          <w:rFonts w:ascii="Calibri" w:hAnsi="Calibri" w:cs="Calibri"/>
          <w:color w:val="AEAAAA" w:themeColor="background2" w:themeShade="BF"/>
          <w:sz w:val="26"/>
          <w:szCs w:val="26"/>
        </w:rPr>
        <w:t>a</w:t>
      </w:r>
      <w:r w:rsidRPr="00D86707">
        <w:rPr>
          <w:rFonts w:ascii="Calibri" w:hAnsi="Calibri" w:cs="Calibri"/>
          <w:color w:val="AEAAAA" w:themeColor="background2" w:themeShade="BF"/>
          <w:sz w:val="26"/>
          <w:szCs w:val="26"/>
        </w:rPr>
        <w:t xml:space="preserve">, por lo que procedió decretar su nulidad. . . . . . . . . . . . . . . . </w:t>
      </w:r>
      <w:r w:rsidR="000461F8">
        <w:rPr>
          <w:rFonts w:ascii="Calibri" w:hAnsi="Calibri" w:cs="Calibri"/>
          <w:color w:val="AEAAAA" w:themeColor="background2" w:themeShade="BF"/>
          <w:sz w:val="26"/>
          <w:szCs w:val="26"/>
        </w:rPr>
        <w:t xml:space="preserve">. . </w:t>
      </w:r>
    </w:p>
    <w:p w:rsidR="00584460" w:rsidRPr="000461F8" w:rsidRDefault="00584460" w:rsidP="00584460">
      <w:pPr>
        <w:pStyle w:val="Textoindependiente"/>
        <w:rPr>
          <w:rFonts w:ascii="Calibri" w:hAnsi="Calibri"/>
          <w:color w:val="7F7F7F" w:themeColor="text1" w:themeTint="80"/>
          <w:sz w:val="20"/>
          <w:szCs w:val="20"/>
          <w:lang w:eastAsia="es-MX"/>
        </w:rPr>
      </w:pPr>
    </w:p>
    <w:p w:rsidR="00584460" w:rsidRDefault="00584460" w:rsidP="00584460">
      <w:pPr>
        <w:pStyle w:val="Textoindependiente"/>
        <w:ind w:firstLine="708"/>
        <w:rPr>
          <w:rFonts w:ascii="Calibri" w:hAnsi="Calibri"/>
          <w:color w:val="AEAAAA" w:themeColor="background2" w:themeShade="BF"/>
          <w:sz w:val="26"/>
          <w:szCs w:val="26"/>
          <w:lang w:eastAsia="es-MX"/>
        </w:rPr>
      </w:pPr>
      <w:r w:rsidRPr="00D95CAD">
        <w:rPr>
          <w:rFonts w:ascii="Calibri" w:hAnsi="Calibri"/>
          <w:color w:val="AEAAAA" w:themeColor="background2" w:themeShade="BF"/>
          <w:sz w:val="26"/>
          <w:szCs w:val="26"/>
          <w:lang w:eastAsia="es-MX"/>
        </w:rPr>
        <w:t xml:space="preserve">c).- De igual manera tampoco opera la defensa de la </w:t>
      </w:r>
      <w:r w:rsidRPr="00D95CAD">
        <w:rPr>
          <w:rFonts w:ascii="Calibri" w:hAnsi="Calibri"/>
          <w:i/>
          <w:color w:val="AEAAAA" w:themeColor="background2" w:themeShade="BF"/>
          <w:sz w:val="26"/>
          <w:szCs w:val="26"/>
          <w:lang w:eastAsia="es-MX"/>
        </w:rPr>
        <w:t xml:space="preserve">“Non </w:t>
      </w:r>
      <w:proofErr w:type="spellStart"/>
      <w:r w:rsidRPr="00D95CAD">
        <w:rPr>
          <w:rFonts w:ascii="Calibri" w:hAnsi="Calibri"/>
          <w:i/>
          <w:color w:val="AEAAAA" w:themeColor="background2" w:themeShade="BF"/>
          <w:sz w:val="26"/>
          <w:szCs w:val="26"/>
          <w:lang w:eastAsia="es-MX"/>
        </w:rPr>
        <w:t>Mutati</w:t>
      </w:r>
      <w:proofErr w:type="spellEnd"/>
      <w:r w:rsidRPr="00D95CAD">
        <w:rPr>
          <w:rFonts w:ascii="Calibri" w:hAnsi="Calibri"/>
          <w:i/>
          <w:color w:val="AEAAAA" w:themeColor="background2" w:themeShade="BF"/>
          <w:sz w:val="26"/>
          <w:szCs w:val="26"/>
          <w:lang w:eastAsia="es-MX"/>
        </w:rPr>
        <w:t xml:space="preserve"> </w:t>
      </w:r>
      <w:proofErr w:type="spellStart"/>
      <w:r w:rsidRPr="00D95CAD">
        <w:rPr>
          <w:rFonts w:ascii="Calibri" w:hAnsi="Calibri"/>
          <w:i/>
          <w:color w:val="AEAAAA" w:themeColor="background2" w:themeShade="BF"/>
          <w:sz w:val="26"/>
          <w:szCs w:val="26"/>
          <w:lang w:eastAsia="es-MX"/>
        </w:rPr>
        <w:t>Libeli</w:t>
      </w:r>
      <w:proofErr w:type="spellEnd"/>
      <w:r w:rsidRPr="00D95CAD">
        <w:rPr>
          <w:rFonts w:ascii="Calibri" w:hAnsi="Calibri"/>
          <w:i/>
          <w:color w:val="AEAAAA" w:themeColor="background2" w:themeShade="BF"/>
          <w:sz w:val="26"/>
          <w:szCs w:val="26"/>
          <w:lang w:eastAsia="es-MX"/>
        </w:rPr>
        <w:t>”,</w:t>
      </w:r>
      <w:r w:rsidRPr="00D95CAD">
        <w:rPr>
          <w:rFonts w:ascii="Calibri" w:hAnsi="Calibri"/>
          <w:color w:val="AEAAAA" w:themeColor="background2" w:themeShade="BF"/>
          <w:sz w:val="26"/>
          <w:szCs w:val="26"/>
          <w:lang w:eastAsia="es-MX"/>
        </w:rPr>
        <w:t xml:space="preserve"> toda vez que la</w:t>
      </w:r>
      <w:r>
        <w:rPr>
          <w:rFonts w:ascii="Calibri" w:hAnsi="Calibri"/>
          <w:color w:val="AEAAAA" w:themeColor="background2" w:themeShade="BF"/>
          <w:sz w:val="26"/>
          <w:szCs w:val="26"/>
          <w:lang w:eastAsia="es-MX"/>
        </w:rPr>
        <w:t>s</w:t>
      </w:r>
      <w:r w:rsidRPr="00D95CAD">
        <w:rPr>
          <w:rFonts w:ascii="Calibri" w:hAnsi="Calibri"/>
          <w:color w:val="AEAAAA" w:themeColor="background2" w:themeShade="BF"/>
          <w:sz w:val="26"/>
          <w:szCs w:val="26"/>
          <w:lang w:eastAsia="es-MX"/>
        </w:rPr>
        <w:t xml:space="preserve"> demandada</w:t>
      </w:r>
      <w:r>
        <w:rPr>
          <w:rFonts w:ascii="Calibri" w:hAnsi="Calibri"/>
          <w:color w:val="AEAAAA" w:themeColor="background2" w:themeShade="BF"/>
          <w:sz w:val="26"/>
          <w:szCs w:val="26"/>
          <w:lang w:eastAsia="es-MX"/>
        </w:rPr>
        <w:t>s</w:t>
      </w:r>
      <w:r w:rsidRPr="00D95CAD">
        <w:rPr>
          <w:rFonts w:ascii="Calibri" w:hAnsi="Calibri"/>
          <w:color w:val="AEAAAA" w:themeColor="background2" w:themeShade="BF"/>
          <w:sz w:val="26"/>
          <w:szCs w:val="26"/>
          <w:lang w:eastAsia="es-MX"/>
        </w:rPr>
        <w:t xml:space="preserve"> olvida</w:t>
      </w:r>
      <w:r>
        <w:rPr>
          <w:rFonts w:ascii="Calibri" w:hAnsi="Calibri"/>
          <w:color w:val="AEAAAA" w:themeColor="background2" w:themeShade="BF"/>
          <w:sz w:val="26"/>
          <w:szCs w:val="26"/>
          <w:lang w:eastAsia="es-MX"/>
        </w:rPr>
        <w:t>n</w:t>
      </w:r>
      <w:r w:rsidRPr="00D95CAD">
        <w:rPr>
          <w:rFonts w:ascii="Calibri" w:hAnsi="Calibri"/>
          <w:color w:val="AEAAAA" w:themeColor="background2" w:themeShade="BF"/>
          <w:sz w:val="26"/>
          <w:szCs w:val="26"/>
          <w:lang w:eastAsia="es-MX"/>
        </w:rPr>
        <w:t xml:space="preserve"> que en un proceso administrativo, el actor </w:t>
      </w:r>
      <w:r w:rsidRPr="00D95CAD">
        <w:rPr>
          <w:rFonts w:ascii="Calibri" w:hAnsi="Calibri"/>
          <w:color w:val="AEAAAA" w:themeColor="background2" w:themeShade="BF"/>
          <w:sz w:val="26"/>
          <w:szCs w:val="26"/>
          <w:lang w:eastAsia="es-MX"/>
        </w:rPr>
        <w:lastRenderedPageBreak/>
        <w:t xml:space="preserve">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584460" w:rsidRPr="000461F8" w:rsidRDefault="00584460" w:rsidP="00723994">
      <w:pPr>
        <w:jc w:val="both"/>
        <w:rPr>
          <w:rFonts w:ascii="Calibri" w:hAnsi="Calibri" w:cs="Calibri"/>
          <w:bCs/>
          <w:iCs/>
          <w:color w:val="AEAAAA" w:themeColor="background2" w:themeShade="BF"/>
          <w:sz w:val="20"/>
          <w:szCs w:val="20"/>
        </w:rPr>
      </w:pPr>
    </w:p>
    <w:p w:rsidR="00723994" w:rsidRPr="00A2316C" w:rsidRDefault="00723994" w:rsidP="000461F8">
      <w:pPr>
        <w:pStyle w:val="Sangra3detindependiente"/>
        <w:rPr>
          <w:rFonts w:ascii="Calibri" w:hAnsi="Calibri" w:cs="Calibri"/>
          <w:bCs/>
          <w:iCs/>
          <w:color w:val="AEAAAA" w:themeColor="background2" w:themeShade="BF"/>
          <w:sz w:val="26"/>
          <w:szCs w:val="26"/>
        </w:rPr>
      </w:pPr>
      <w:r w:rsidRPr="00A2316C">
        <w:rPr>
          <w:rFonts w:ascii="Calibri" w:hAnsi="Calibri" w:cs="Calibri"/>
          <w:b/>
          <w:bCs/>
          <w:i/>
          <w:color w:val="AEAAAA" w:themeColor="background2" w:themeShade="BF"/>
          <w:sz w:val="26"/>
          <w:szCs w:val="26"/>
        </w:rPr>
        <w:t>SÉPTIMO</w:t>
      </w:r>
      <w:r w:rsidRPr="00A2316C">
        <w:rPr>
          <w:rFonts w:ascii="Calibri" w:hAnsi="Calibri" w:cs="Calibri"/>
          <w:b/>
          <w:bCs/>
          <w:iCs/>
          <w:color w:val="AEAAAA" w:themeColor="background2" w:themeShade="BF"/>
          <w:sz w:val="26"/>
          <w:szCs w:val="26"/>
        </w:rPr>
        <w:t>.-</w:t>
      </w:r>
      <w:r w:rsidRPr="00A2316C">
        <w:rPr>
          <w:rFonts w:ascii="Calibri" w:hAnsi="Calibri" w:cs="Calibri"/>
          <w:bCs/>
          <w:iCs/>
          <w:color w:val="AEAAAA" w:themeColor="background2" w:themeShade="BF"/>
          <w:sz w:val="26"/>
          <w:szCs w:val="26"/>
        </w:rPr>
        <w:t xml:space="preserve"> En virtud de que el primer concepto de impugnación estudiado, resultó fundado; lo que es suficiente para decretar la nulidad total de los actos impugnados; resulta innecesario el estudio del restante, ya que ello no cambiaría, ni afectaría el sentido de esta resolución. . . . . . . . . . . . . . . . . . . . . . . </w:t>
      </w:r>
      <w:r w:rsidR="008C66A6">
        <w:rPr>
          <w:rFonts w:ascii="Calibri" w:hAnsi="Calibri" w:cs="Calibri"/>
          <w:bCs/>
          <w:iCs/>
          <w:color w:val="AEAAAA" w:themeColor="background2" w:themeShade="BF"/>
          <w:sz w:val="26"/>
          <w:szCs w:val="26"/>
        </w:rPr>
        <w:t xml:space="preserve">. . . </w:t>
      </w:r>
    </w:p>
    <w:p w:rsidR="00723994" w:rsidRPr="000461F8" w:rsidRDefault="00723994" w:rsidP="00723994">
      <w:pPr>
        <w:pStyle w:val="Sangra3detindependiente"/>
        <w:rPr>
          <w:rFonts w:ascii="Calibri" w:hAnsi="Calibri" w:cs="Calibri"/>
          <w:bCs/>
          <w:iCs/>
          <w:color w:val="AEAAAA" w:themeColor="background2" w:themeShade="BF"/>
          <w:sz w:val="20"/>
          <w:szCs w:val="20"/>
        </w:rPr>
      </w:pPr>
    </w:p>
    <w:p w:rsidR="000461F8" w:rsidRDefault="000461F8" w:rsidP="00723994">
      <w:pPr>
        <w:pStyle w:val="Sangra3detindependiente"/>
        <w:rPr>
          <w:rFonts w:ascii="Calibri" w:hAnsi="Calibri" w:cs="Calibri"/>
          <w:bCs/>
          <w:iCs/>
          <w:color w:val="AEAAAA" w:themeColor="background2" w:themeShade="BF"/>
          <w:sz w:val="26"/>
          <w:szCs w:val="26"/>
        </w:rPr>
      </w:pPr>
    </w:p>
    <w:p w:rsidR="000461F8" w:rsidRDefault="000461F8" w:rsidP="000461F8">
      <w:pPr>
        <w:ind w:firstLine="708"/>
        <w:jc w:val="right"/>
        <w:rPr>
          <w:rFonts w:ascii="Calibri" w:hAnsi="Calibri"/>
          <w:b/>
          <w:color w:val="AEAAAA" w:themeColor="background2" w:themeShade="BF"/>
          <w:sz w:val="26"/>
          <w:szCs w:val="27"/>
        </w:rPr>
      </w:pPr>
      <w:r>
        <w:rPr>
          <w:rFonts w:ascii="Calibri" w:hAnsi="Calibri" w:cs="Calibri"/>
          <w:b/>
          <w:color w:val="AEAAAA" w:themeColor="background2" w:themeShade="BF"/>
          <w:sz w:val="26"/>
          <w:szCs w:val="26"/>
        </w:rPr>
        <w:t>Expediente número 724</w:t>
      </w:r>
      <w:r>
        <w:rPr>
          <w:rFonts w:ascii="Calibri" w:hAnsi="Calibri"/>
          <w:b/>
          <w:color w:val="AEAAAA" w:themeColor="background2" w:themeShade="BF"/>
          <w:sz w:val="26"/>
          <w:szCs w:val="27"/>
        </w:rPr>
        <w:t>/2015-JN</w:t>
      </w:r>
    </w:p>
    <w:p w:rsidR="000461F8" w:rsidRDefault="000461F8" w:rsidP="00723994">
      <w:pPr>
        <w:pStyle w:val="Sangra3detindependiente"/>
        <w:rPr>
          <w:rFonts w:ascii="Calibri" w:hAnsi="Calibri" w:cs="Calibri"/>
          <w:bCs/>
          <w:iCs/>
          <w:color w:val="AEAAAA" w:themeColor="background2" w:themeShade="BF"/>
          <w:sz w:val="26"/>
          <w:szCs w:val="26"/>
        </w:rPr>
      </w:pPr>
    </w:p>
    <w:p w:rsidR="00723994"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Cs/>
          <w:color w:val="AEAAAA" w:themeColor="background2" w:themeShade="BF"/>
          <w:sz w:val="26"/>
          <w:szCs w:val="26"/>
        </w:rPr>
        <w:t xml:space="preserve">Vale de sustento a lo anterior, la tesis de jurisprudencia que a la letra señala: </w:t>
      </w:r>
      <w:r w:rsidR="008C66A6">
        <w:rPr>
          <w:rFonts w:ascii="Calibri" w:hAnsi="Calibri" w:cs="Calibri"/>
          <w:color w:val="AEAAAA" w:themeColor="background2" w:themeShade="BF"/>
          <w:sz w:val="26"/>
          <w:szCs w:val="26"/>
        </w:rPr>
        <w:t xml:space="preserve">. . . . . . . . . . . . . . . . . . . . . . . . . . . . . . . . . . . . . . . . . . . . . . . . . . . . . . . . . . . . . . . </w:t>
      </w:r>
    </w:p>
    <w:p w:rsidR="00BA5C48" w:rsidRPr="000461F8" w:rsidRDefault="00BA5C48" w:rsidP="00723994">
      <w:pPr>
        <w:pStyle w:val="Sangra3detindependiente"/>
        <w:rPr>
          <w:rFonts w:ascii="Calibri" w:hAnsi="Calibri" w:cs="Calibri"/>
          <w:bCs/>
          <w:iCs/>
          <w:color w:val="AEAAAA" w:themeColor="background2" w:themeShade="BF"/>
          <w:sz w:val="20"/>
          <w:szCs w:val="20"/>
        </w:rPr>
      </w:pPr>
    </w:p>
    <w:p w:rsidR="00723994" w:rsidRPr="00A2316C" w:rsidRDefault="00723994" w:rsidP="00723994">
      <w:pPr>
        <w:pStyle w:val="Sangra3detindependiente"/>
        <w:rPr>
          <w:rFonts w:ascii="Calibri" w:hAnsi="Calibri" w:cs="Calibri"/>
          <w:bCs/>
          <w:iCs/>
          <w:color w:val="AEAAAA" w:themeColor="background2" w:themeShade="BF"/>
          <w:sz w:val="26"/>
          <w:szCs w:val="26"/>
        </w:rPr>
      </w:pPr>
      <w:r w:rsidRPr="00A2316C">
        <w:rPr>
          <w:rFonts w:ascii="Calibri" w:hAnsi="Calibri" w:cs="Calibri"/>
          <w:bCs/>
          <w:i/>
          <w:color w:val="AEAAAA" w:themeColor="background2" w:themeShade="BF"/>
          <w:sz w:val="26"/>
          <w:szCs w:val="26"/>
        </w:rPr>
        <w:t>“</w:t>
      </w:r>
      <w:r w:rsidRPr="00A2316C">
        <w:rPr>
          <w:rFonts w:ascii="Calibri" w:hAnsi="Calibri" w:cs="Calibri"/>
          <w:b/>
          <w:bCs/>
          <w:i/>
          <w:color w:val="AEAAAA" w:themeColor="background2" w:themeShade="BF"/>
          <w:sz w:val="26"/>
          <w:szCs w:val="26"/>
        </w:rPr>
        <w:t>CONCEPTOS DE VIOLACION. CUANDO SU ESTUDIO ES INNECESARIO.</w:t>
      </w:r>
      <w:r w:rsidRPr="00A2316C">
        <w:rPr>
          <w:rFonts w:ascii="Calibri" w:hAnsi="Calibri" w:cs="Calibri"/>
          <w:bCs/>
          <w:i/>
          <w:color w:val="AEAAAA" w:themeColor="background2" w:themeShade="BF"/>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A2316C">
        <w:rPr>
          <w:rFonts w:ascii="Calibri" w:hAnsi="Calibri" w:cs="Calibri"/>
          <w:bCs/>
          <w:iCs/>
          <w:color w:val="AEAAAA" w:themeColor="background2" w:themeShade="BF"/>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2316C">
        <w:rPr>
          <w:rFonts w:ascii="Calibri" w:hAnsi="Calibri" w:cs="Calibri"/>
          <w:bCs/>
          <w:iCs/>
          <w:color w:val="AEAAAA" w:themeColor="background2" w:themeShade="BF"/>
          <w:sz w:val="26"/>
          <w:szCs w:val="26"/>
        </w:rPr>
        <w:t xml:space="preserve">. . . . . . . . . . . . . . . . . . . . . . . . . . . . . . . . . . . . </w:t>
      </w:r>
    </w:p>
    <w:p w:rsidR="00723994" w:rsidRPr="000461F8" w:rsidRDefault="00723994" w:rsidP="00723994">
      <w:pPr>
        <w:jc w:val="both"/>
        <w:rPr>
          <w:rFonts w:ascii="Calibri" w:hAnsi="Calibri" w:cs="Calibri"/>
          <w:color w:val="AEAAAA" w:themeColor="background2" w:themeShade="BF"/>
          <w:sz w:val="20"/>
          <w:szCs w:val="20"/>
        </w:rPr>
      </w:pPr>
    </w:p>
    <w:p w:rsidR="00723994" w:rsidRPr="00A2316C" w:rsidRDefault="00723994" w:rsidP="00723994">
      <w:pPr>
        <w:pStyle w:val="Sangradetextonormal"/>
        <w:rPr>
          <w:rFonts w:ascii="Calibri" w:hAnsi="Calibri" w:cs="Calibri"/>
          <w:color w:val="AEAAAA" w:themeColor="background2" w:themeShade="BF"/>
          <w:sz w:val="26"/>
          <w:szCs w:val="26"/>
        </w:rPr>
      </w:pPr>
      <w:r w:rsidRPr="00A2316C">
        <w:rPr>
          <w:rFonts w:ascii="Calibri" w:hAnsi="Calibri" w:cs="Calibri"/>
          <w:color w:val="AEAAAA" w:themeColor="background2" w:themeShade="BF"/>
          <w:sz w:val="26"/>
          <w:szCs w:val="26"/>
        </w:rPr>
        <w:t xml:space="preserve">Por lo anteriormente expuesto, con fundamento en los preceptos invocados al principio de este Considerando, más lo establecido en los artículos 249, 287, 298, 299, 300, fracción II y 302, fracciones I y II, y último párrafo del Código de Procedimiento y Justicia Administrativa para el Estado y los Municipios de Guanajuato, es de resolverse y se: . . . . . . . . . . . . . . . . . . . . . . . . . . . . . . . . . . . . . </w:t>
      </w:r>
    </w:p>
    <w:p w:rsidR="00723994" w:rsidRPr="000461F8" w:rsidRDefault="00723994" w:rsidP="00723994">
      <w:pPr>
        <w:ind w:firstLine="708"/>
        <w:jc w:val="both"/>
        <w:rPr>
          <w:rFonts w:ascii="Calibri" w:hAnsi="Calibri" w:cs="Calibri"/>
          <w:color w:val="AEAAAA" w:themeColor="background2" w:themeShade="BF"/>
          <w:sz w:val="20"/>
          <w:szCs w:val="20"/>
        </w:rPr>
      </w:pPr>
    </w:p>
    <w:p w:rsidR="00723994" w:rsidRPr="00A2316C" w:rsidRDefault="00723994" w:rsidP="00723994">
      <w:pPr>
        <w:pStyle w:val="Textoindependiente"/>
        <w:jc w:val="center"/>
        <w:rPr>
          <w:rFonts w:ascii="Calibri" w:hAnsi="Calibri" w:cs="Calibri"/>
          <w:b/>
          <w:i/>
          <w:iCs/>
          <w:color w:val="AEAAAA" w:themeColor="background2" w:themeShade="BF"/>
          <w:sz w:val="26"/>
          <w:szCs w:val="26"/>
        </w:rPr>
      </w:pPr>
      <w:r w:rsidRPr="00A2316C">
        <w:rPr>
          <w:rFonts w:ascii="Calibri" w:hAnsi="Calibri" w:cs="Calibri"/>
          <w:b/>
          <w:i/>
          <w:iCs/>
          <w:color w:val="AEAAAA" w:themeColor="background2" w:themeShade="BF"/>
          <w:sz w:val="26"/>
          <w:szCs w:val="26"/>
        </w:rPr>
        <w:t xml:space="preserve">R E S U E L V </w:t>
      </w:r>
      <w:proofErr w:type="gramStart"/>
      <w:r w:rsidRPr="00A2316C">
        <w:rPr>
          <w:rFonts w:ascii="Calibri" w:hAnsi="Calibri" w:cs="Calibri"/>
          <w:b/>
          <w:i/>
          <w:iCs/>
          <w:color w:val="AEAAAA" w:themeColor="background2" w:themeShade="BF"/>
          <w:sz w:val="26"/>
          <w:szCs w:val="26"/>
        </w:rPr>
        <w:t>E :</w:t>
      </w:r>
      <w:proofErr w:type="gramEnd"/>
    </w:p>
    <w:p w:rsidR="00723994" w:rsidRPr="000461F8" w:rsidRDefault="00723994" w:rsidP="00723994">
      <w:pPr>
        <w:pStyle w:val="Textoindependiente"/>
        <w:rPr>
          <w:rFonts w:ascii="Calibri" w:hAnsi="Calibri" w:cs="Calibri"/>
          <w:color w:val="AEAAAA" w:themeColor="background2" w:themeShade="BF"/>
          <w:sz w:val="20"/>
          <w:szCs w:val="20"/>
        </w:rPr>
      </w:pPr>
    </w:p>
    <w:p w:rsidR="00723994" w:rsidRPr="00A2316C" w:rsidRDefault="00723994" w:rsidP="00723994">
      <w:pPr>
        <w:pStyle w:val="Textoindependiente"/>
        <w:ind w:firstLine="708"/>
        <w:rPr>
          <w:rFonts w:ascii="Calibri" w:hAnsi="Calibri" w:cs="Calibri"/>
          <w:color w:val="AEAAAA" w:themeColor="background2" w:themeShade="BF"/>
          <w:sz w:val="26"/>
          <w:szCs w:val="26"/>
        </w:rPr>
      </w:pPr>
      <w:r w:rsidRPr="00A2316C">
        <w:rPr>
          <w:rFonts w:ascii="Calibri" w:hAnsi="Calibri" w:cs="Calibri"/>
          <w:b/>
          <w:bCs/>
          <w:i/>
          <w:iCs/>
          <w:color w:val="AEAAAA" w:themeColor="background2" w:themeShade="BF"/>
          <w:sz w:val="26"/>
          <w:szCs w:val="26"/>
        </w:rPr>
        <w:t>PRIMERO</w:t>
      </w:r>
      <w:r w:rsidRPr="00A2316C">
        <w:rPr>
          <w:rFonts w:ascii="Calibri" w:hAnsi="Calibri" w:cs="Calibri"/>
          <w:i/>
          <w:iCs/>
          <w:color w:val="AEAAAA" w:themeColor="background2" w:themeShade="BF"/>
          <w:sz w:val="26"/>
          <w:szCs w:val="26"/>
        </w:rPr>
        <w:t xml:space="preserve">.- </w:t>
      </w:r>
      <w:r w:rsidRPr="00A2316C">
        <w:rPr>
          <w:rFonts w:ascii="Calibri" w:hAnsi="Calibri" w:cs="Calibri"/>
          <w:color w:val="AEAAAA" w:themeColor="background2" w:themeShade="BF"/>
          <w:sz w:val="26"/>
          <w:szCs w:val="26"/>
        </w:rPr>
        <w:t xml:space="preserve">Este Juzgado Segundo Administrativo Municipal </w:t>
      </w:r>
      <w:r w:rsidR="00D8149F">
        <w:rPr>
          <w:rFonts w:ascii="Calibri" w:hAnsi="Calibri" w:cs="Calibri"/>
          <w:color w:val="AEAAAA" w:themeColor="background2" w:themeShade="BF"/>
          <w:sz w:val="26"/>
          <w:szCs w:val="26"/>
        </w:rPr>
        <w:t>es</w:t>
      </w:r>
      <w:r w:rsidRPr="00A2316C">
        <w:rPr>
          <w:rFonts w:ascii="Calibri" w:hAnsi="Calibri" w:cs="Calibri"/>
          <w:color w:val="AEAAAA" w:themeColor="background2" w:themeShade="BF"/>
          <w:sz w:val="26"/>
          <w:szCs w:val="26"/>
        </w:rPr>
        <w:t xml:space="preserve"> </w:t>
      </w:r>
      <w:r w:rsidRPr="00D8149F">
        <w:rPr>
          <w:rFonts w:ascii="Calibri" w:hAnsi="Calibri" w:cs="Calibri"/>
          <w:b/>
          <w:color w:val="AEAAAA" w:themeColor="background2" w:themeShade="BF"/>
          <w:sz w:val="26"/>
          <w:szCs w:val="26"/>
        </w:rPr>
        <w:t>competente</w:t>
      </w:r>
      <w:r w:rsidRPr="00A2316C">
        <w:rPr>
          <w:rFonts w:ascii="Calibri" w:hAnsi="Calibri" w:cs="Calibri"/>
          <w:color w:val="AEAAAA" w:themeColor="background2" w:themeShade="BF"/>
          <w:sz w:val="26"/>
          <w:szCs w:val="26"/>
        </w:rPr>
        <w:t xml:space="preserve"> para conocer y resolver del presente proceso administrativo. . . . . . . </w:t>
      </w:r>
    </w:p>
    <w:p w:rsidR="008C66A6" w:rsidRPr="000461F8" w:rsidRDefault="008C66A6" w:rsidP="008C66A6">
      <w:pPr>
        <w:pStyle w:val="Textoindependiente"/>
        <w:rPr>
          <w:rFonts w:ascii="Calibri" w:hAnsi="Calibri" w:cs="Calibri"/>
          <w:b/>
          <w:bCs/>
          <w:i/>
          <w:iCs/>
          <w:color w:val="AEAAAA" w:themeColor="background2" w:themeShade="BF"/>
          <w:sz w:val="20"/>
          <w:szCs w:val="20"/>
        </w:rPr>
      </w:pPr>
    </w:p>
    <w:p w:rsidR="00723994" w:rsidRPr="00A2316C" w:rsidRDefault="00723994" w:rsidP="00723994">
      <w:pPr>
        <w:pStyle w:val="Textoindependiente"/>
        <w:ind w:firstLine="708"/>
        <w:rPr>
          <w:rFonts w:ascii="Calibri" w:hAnsi="Calibri" w:cs="Calibri"/>
          <w:color w:val="AEAAAA" w:themeColor="background2" w:themeShade="BF"/>
          <w:sz w:val="26"/>
          <w:szCs w:val="26"/>
        </w:rPr>
      </w:pPr>
      <w:r w:rsidRPr="00A2316C">
        <w:rPr>
          <w:rFonts w:ascii="Calibri" w:hAnsi="Calibri" w:cs="Calibri"/>
          <w:b/>
          <w:bCs/>
          <w:i/>
          <w:iCs/>
          <w:color w:val="AEAAAA" w:themeColor="background2" w:themeShade="BF"/>
          <w:sz w:val="26"/>
          <w:szCs w:val="26"/>
        </w:rPr>
        <w:t>SEGUNDO</w:t>
      </w:r>
      <w:r w:rsidRPr="00A2316C">
        <w:rPr>
          <w:rFonts w:ascii="Calibri" w:hAnsi="Calibri" w:cs="Calibri"/>
          <w:b/>
          <w:bCs/>
          <w:color w:val="AEAAAA" w:themeColor="background2" w:themeShade="BF"/>
          <w:sz w:val="26"/>
          <w:szCs w:val="26"/>
        </w:rPr>
        <w:t xml:space="preserve">.- </w:t>
      </w:r>
      <w:r w:rsidRPr="00A2316C">
        <w:rPr>
          <w:rFonts w:ascii="Calibri" w:hAnsi="Calibri" w:cs="Calibri"/>
          <w:color w:val="AEAAAA" w:themeColor="background2" w:themeShade="BF"/>
          <w:sz w:val="26"/>
          <w:szCs w:val="26"/>
        </w:rPr>
        <w:t xml:space="preserve">Resultó </w:t>
      </w:r>
      <w:r w:rsidRPr="00D8149F">
        <w:rPr>
          <w:rFonts w:ascii="Calibri" w:hAnsi="Calibri" w:cs="Calibri"/>
          <w:b/>
          <w:color w:val="AEAAAA" w:themeColor="background2" w:themeShade="BF"/>
          <w:sz w:val="26"/>
          <w:szCs w:val="26"/>
        </w:rPr>
        <w:t>procedente</w:t>
      </w:r>
      <w:r w:rsidRPr="00A2316C">
        <w:rPr>
          <w:rFonts w:ascii="Calibri" w:hAnsi="Calibri" w:cs="Calibri"/>
          <w:color w:val="AEAAAA" w:themeColor="background2" w:themeShade="BF"/>
          <w:sz w:val="26"/>
          <w:szCs w:val="26"/>
        </w:rPr>
        <w:t xml:space="preserve"> el proceso administrativo promovido por la ciudadana</w:t>
      </w:r>
      <w:r w:rsidR="007F40FB">
        <w:rPr>
          <w:rFonts w:ascii="Calibri" w:hAnsi="Calibri" w:cs="Calibri"/>
          <w:color w:val="AEAAAA" w:themeColor="background2" w:themeShade="BF"/>
          <w:sz w:val="26"/>
          <w:szCs w:val="26"/>
        </w:rPr>
        <w:t xml:space="preserve"> </w:t>
      </w:r>
      <w:r w:rsidR="00194182">
        <w:rPr>
          <w:rFonts w:ascii="Calibri" w:hAnsi="Calibri" w:cs="Calibri"/>
          <w:color w:val="AEAAAA" w:themeColor="background2" w:themeShade="BF"/>
          <w:sz w:val="26"/>
          <w:szCs w:val="26"/>
        </w:rPr>
        <w:t>*****</w:t>
      </w:r>
      <w:r w:rsidRPr="00A2316C">
        <w:rPr>
          <w:rFonts w:ascii="Calibri" w:hAnsi="Calibri" w:cs="Calibri"/>
          <w:color w:val="AEAAAA" w:themeColor="background2" w:themeShade="BF"/>
          <w:sz w:val="26"/>
          <w:szCs w:val="26"/>
        </w:rPr>
        <w:t xml:space="preserve">. . . . . . . . . . . . . . . . . . . . . . . . . . . . . . . </w:t>
      </w:r>
      <w:r w:rsidR="007F40FB">
        <w:rPr>
          <w:rFonts w:ascii="Calibri" w:hAnsi="Calibri" w:cs="Calibri"/>
          <w:color w:val="AEAAAA" w:themeColor="background2" w:themeShade="BF"/>
          <w:sz w:val="26"/>
          <w:szCs w:val="26"/>
        </w:rPr>
        <w:t xml:space="preserve">. </w:t>
      </w:r>
    </w:p>
    <w:p w:rsidR="007F40FB" w:rsidRPr="000461F8" w:rsidRDefault="007F40FB" w:rsidP="007F40FB">
      <w:pPr>
        <w:jc w:val="both"/>
        <w:rPr>
          <w:rFonts w:ascii="Calibri" w:hAnsi="Calibri" w:cs="Calibri"/>
          <w:b/>
          <w:bCs/>
          <w:i/>
          <w:iCs/>
          <w:color w:val="AEAAAA" w:themeColor="background2" w:themeShade="BF"/>
          <w:sz w:val="20"/>
          <w:szCs w:val="20"/>
        </w:rPr>
      </w:pPr>
    </w:p>
    <w:p w:rsidR="00723994" w:rsidRPr="00A2316C" w:rsidRDefault="00723994" w:rsidP="00723994">
      <w:pPr>
        <w:ind w:firstLine="708"/>
        <w:jc w:val="both"/>
        <w:rPr>
          <w:rFonts w:ascii="Calibri" w:hAnsi="Calibri" w:cs="Calibri"/>
          <w:bCs/>
          <w:iCs/>
          <w:color w:val="AEAAAA" w:themeColor="background2" w:themeShade="BF"/>
          <w:sz w:val="26"/>
          <w:szCs w:val="26"/>
        </w:rPr>
      </w:pPr>
      <w:r w:rsidRPr="00A2316C">
        <w:rPr>
          <w:rFonts w:ascii="Calibri" w:hAnsi="Calibri" w:cs="Calibri"/>
          <w:b/>
          <w:bCs/>
          <w:i/>
          <w:iCs/>
          <w:color w:val="AEAAAA" w:themeColor="background2" w:themeShade="BF"/>
          <w:sz w:val="26"/>
          <w:szCs w:val="26"/>
        </w:rPr>
        <w:t>TERCERO</w:t>
      </w:r>
      <w:r w:rsidRPr="00A2316C">
        <w:rPr>
          <w:rFonts w:ascii="Calibri" w:hAnsi="Calibri" w:cs="Calibri"/>
          <w:color w:val="AEAAAA" w:themeColor="background2" w:themeShade="BF"/>
          <w:sz w:val="26"/>
          <w:szCs w:val="26"/>
        </w:rPr>
        <w:t xml:space="preserve">.- Se decreta </w:t>
      </w:r>
      <w:r w:rsidRPr="00A2316C">
        <w:rPr>
          <w:rFonts w:ascii="Calibri" w:hAnsi="Calibri" w:cs="Calibri"/>
          <w:bCs/>
          <w:color w:val="AEAAAA" w:themeColor="background2" w:themeShade="BF"/>
          <w:sz w:val="26"/>
          <w:szCs w:val="26"/>
        </w:rPr>
        <w:t>la</w:t>
      </w:r>
      <w:r w:rsidRPr="00A2316C">
        <w:rPr>
          <w:rFonts w:ascii="Calibri" w:hAnsi="Calibri" w:cs="Calibri"/>
          <w:b/>
          <w:bCs/>
          <w:color w:val="AEAAAA" w:themeColor="background2" w:themeShade="BF"/>
          <w:sz w:val="26"/>
          <w:szCs w:val="26"/>
        </w:rPr>
        <w:t xml:space="preserve"> nulidad total </w:t>
      </w:r>
      <w:r w:rsidRPr="00A2316C">
        <w:rPr>
          <w:rFonts w:ascii="Calibri" w:hAnsi="Calibri" w:cs="Calibri"/>
          <w:color w:val="AEAAAA" w:themeColor="background2" w:themeShade="BF"/>
          <w:sz w:val="26"/>
          <w:szCs w:val="26"/>
        </w:rPr>
        <w:t xml:space="preserve">del </w:t>
      </w:r>
      <w:r w:rsidRPr="00D8149F">
        <w:rPr>
          <w:rFonts w:ascii="Calibri" w:hAnsi="Calibri" w:cs="Calibri"/>
          <w:b/>
          <w:color w:val="AEAAAA" w:themeColor="background2" w:themeShade="BF"/>
          <w:sz w:val="26"/>
          <w:szCs w:val="26"/>
        </w:rPr>
        <w:t>folio</w:t>
      </w:r>
      <w:r w:rsidR="007F40FB" w:rsidRPr="00D8149F">
        <w:rPr>
          <w:rFonts w:ascii="Calibri" w:hAnsi="Calibri" w:cs="Calibri"/>
          <w:b/>
          <w:color w:val="AEAAAA" w:themeColor="background2" w:themeShade="BF"/>
          <w:sz w:val="26"/>
          <w:szCs w:val="26"/>
        </w:rPr>
        <w:t xml:space="preserve"> </w:t>
      </w:r>
      <w:r w:rsidR="007F40FB" w:rsidRPr="00A2316C">
        <w:rPr>
          <w:rFonts w:ascii="Calibri" w:hAnsi="Calibri" w:cs="Calibri"/>
          <w:color w:val="AEAAAA" w:themeColor="background2" w:themeShade="BF"/>
          <w:sz w:val="26"/>
          <w:szCs w:val="26"/>
        </w:rPr>
        <w:t xml:space="preserve">con número </w:t>
      </w:r>
      <w:r w:rsidR="007F40FB" w:rsidRPr="00D8149F">
        <w:rPr>
          <w:rFonts w:ascii="Calibri" w:hAnsi="Calibri" w:cs="Calibri"/>
          <w:b/>
          <w:color w:val="AEAAAA" w:themeColor="background2" w:themeShade="BF"/>
          <w:sz w:val="26"/>
          <w:szCs w:val="26"/>
        </w:rPr>
        <w:t>5,354</w:t>
      </w:r>
      <w:r w:rsidR="007F40FB">
        <w:rPr>
          <w:rFonts w:ascii="Calibri" w:hAnsi="Calibri" w:cs="Calibri"/>
          <w:color w:val="AEAAAA" w:themeColor="background2" w:themeShade="BF"/>
          <w:sz w:val="26"/>
          <w:szCs w:val="26"/>
        </w:rPr>
        <w:t xml:space="preserve"> </w:t>
      </w:r>
      <w:r w:rsidR="007F40FB" w:rsidRPr="00D8149F">
        <w:rPr>
          <w:rFonts w:ascii="Calibri" w:hAnsi="Calibri" w:cs="Calibri"/>
          <w:b/>
          <w:color w:val="AEAAAA" w:themeColor="background2" w:themeShade="BF"/>
          <w:sz w:val="26"/>
          <w:szCs w:val="26"/>
        </w:rPr>
        <w:t>cinco  mil trescientos cincuenta y cuatro</w:t>
      </w:r>
      <w:r w:rsidR="007F40FB">
        <w:rPr>
          <w:rFonts w:ascii="Calibri" w:hAnsi="Calibri" w:cs="Calibri"/>
          <w:color w:val="AEAAAA" w:themeColor="background2" w:themeShade="BF"/>
          <w:sz w:val="26"/>
          <w:szCs w:val="26"/>
        </w:rPr>
        <w:t xml:space="preserve">, de fecha </w:t>
      </w:r>
      <w:r w:rsidR="007F40FB" w:rsidRPr="00D8149F">
        <w:rPr>
          <w:rFonts w:ascii="Calibri" w:hAnsi="Calibri" w:cs="Calibri"/>
          <w:b/>
          <w:color w:val="AEAAAA" w:themeColor="background2" w:themeShade="BF"/>
          <w:sz w:val="26"/>
          <w:szCs w:val="26"/>
        </w:rPr>
        <w:t>23</w:t>
      </w:r>
      <w:r w:rsidR="007F40FB">
        <w:rPr>
          <w:rFonts w:ascii="Calibri" w:hAnsi="Calibri" w:cs="Calibri"/>
          <w:color w:val="AEAAAA" w:themeColor="background2" w:themeShade="BF"/>
          <w:sz w:val="26"/>
          <w:szCs w:val="26"/>
        </w:rPr>
        <w:t xml:space="preserve"> veintitrés de </w:t>
      </w:r>
      <w:r w:rsidR="007F40FB" w:rsidRPr="00D8149F">
        <w:rPr>
          <w:rFonts w:ascii="Calibri" w:hAnsi="Calibri" w:cs="Calibri"/>
          <w:b/>
          <w:color w:val="AEAAAA" w:themeColor="background2" w:themeShade="BF"/>
          <w:sz w:val="26"/>
          <w:szCs w:val="26"/>
        </w:rPr>
        <w:t>abril</w:t>
      </w:r>
      <w:r w:rsidR="007F40FB">
        <w:rPr>
          <w:rFonts w:ascii="Calibri" w:hAnsi="Calibri" w:cs="Calibri"/>
          <w:color w:val="AEAAAA" w:themeColor="background2" w:themeShade="BF"/>
          <w:sz w:val="26"/>
          <w:szCs w:val="26"/>
        </w:rPr>
        <w:t xml:space="preserve"> del año </w:t>
      </w:r>
      <w:r w:rsidR="007F40FB" w:rsidRPr="00D8149F">
        <w:rPr>
          <w:rFonts w:ascii="Calibri" w:hAnsi="Calibri" w:cs="Calibri"/>
          <w:b/>
          <w:color w:val="AEAAAA" w:themeColor="background2" w:themeShade="BF"/>
          <w:sz w:val="26"/>
          <w:szCs w:val="26"/>
        </w:rPr>
        <w:t>2015</w:t>
      </w:r>
      <w:r w:rsidR="007F40FB">
        <w:rPr>
          <w:rFonts w:ascii="Calibri" w:hAnsi="Calibri" w:cs="Calibri"/>
          <w:color w:val="AEAAAA" w:themeColor="background2" w:themeShade="BF"/>
          <w:sz w:val="26"/>
          <w:szCs w:val="26"/>
        </w:rPr>
        <w:t xml:space="preserve"> dos mil quince, por el que se impuso</w:t>
      </w:r>
      <w:r w:rsidR="00D8149F">
        <w:rPr>
          <w:rFonts w:ascii="Calibri" w:hAnsi="Calibri" w:cs="Calibri"/>
          <w:color w:val="AEAAAA" w:themeColor="background2" w:themeShade="BF"/>
          <w:sz w:val="26"/>
          <w:szCs w:val="26"/>
        </w:rPr>
        <w:t xml:space="preserve"> una multa por la cantidad de $3,322.50 (T</w:t>
      </w:r>
      <w:r w:rsidR="007F40FB">
        <w:rPr>
          <w:rFonts w:ascii="Calibri" w:hAnsi="Calibri" w:cs="Calibri"/>
          <w:color w:val="AEAAAA" w:themeColor="background2" w:themeShade="BF"/>
          <w:sz w:val="26"/>
          <w:szCs w:val="26"/>
        </w:rPr>
        <w:t xml:space="preserve">res mil trescientos veintidós pesos </w:t>
      </w:r>
      <w:r w:rsidR="008C66A6">
        <w:rPr>
          <w:rFonts w:ascii="Calibri" w:hAnsi="Calibri" w:cs="Calibri"/>
          <w:color w:val="AEAAAA" w:themeColor="background2" w:themeShade="BF"/>
          <w:sz w:val="26"/>
          <w:szCs w:val="26"/>
        </w:rPr>
        <w:t>50</w:t>
      </w:r>
      <w:r w:rsidR="007F40FB">
        <w:rPr>
          <w:rFonts w:ascii="Calibri" w:hAnsi="Calibri" w:cs="Calibri"/>
          <w:color w:val="AEAAAA" w:themeColor="background2" w:themeShade="BF"/>
          <w:sz w:val="26"/>
          <w:szCs w:val="26"/>
        </w:rPr>
        <w:t>/100 Moneda Nacional);</w:t>
      </w:r>
      <w:r w:rsidR="007F40FB" w:rsidRPr="00A2316C">
        <w:rPr>
          <w:rFonts w:ascii="Calibri" w:hAnsi="Calibri" w:cs="Calibri"/>
          <w:color w:val="AEAAAA" w:themeColor="background2" w:themeShade="BF"/>
          <w:sz w:val="26"/>
          <w:szCs w:val="26"/>
        </w:rPr>
        <w:t xml:space="preserve"> así </w:t>
      </w:r>
      <w:r w:rsidR="007F40FB">
        <w:rPr>
          <w:rFonts w:ascii="Calibri" w:hAnsi="Calibri" w:cs="Calibri"/>
          <w:color w:val="AEAAAA" w:themeColor="background2" w:themeShade="BF"/>
          <w:sz w:val="26"/>
          <w:szCs w:val="26"/>
        </w:rPr>
        <w:t xml:space="preserve">como </w:t>
      </w:r>
      <w:r w:rsidR="007F40FB" w:rsidRPr="00A2316C">
        <w:rPr>
          <w:rFonts w:ascii="Calibri" w:hAnsi="Calibri" w:cs="Calibri"/>
          <w:color w:val="AEAAAA" w:themeColor="background2" w:themeShade="BF"/>
          <w:sz w:val="26"/>
          <w:szCs w:val="26"/>
        </w:rPr>
        <w:t xml:space="preserve">se decreta la </w:t>
      </w:r>
      <w:r w:rsidR="007F40FB" w:rsidRPr="00A2316C">
        <w:rPr>
          <w:rFonts w:ascii="Calibri" w:hAnsi="Calibri" w:cs="Calibri"/>
          <w:b/>
          <w:color w:val="AEAAAA" w:themeColor="background2" w:themeShade="BF"/>
          <w:sz w:val="26"/>
          <w:szCs w:val="26"/>
        </w:rPr>
        <w:t>nulidad total</w:t>
      </w:r>
      <w:r w:rsidR="007F40FB" w:rsidRPr="00A2316C">
        <w:rPr>
          <w:rFonts w:ascii="Calibri" w:hAnsi="Calibri" w:cs="Calibri"/>
          <w:color w:val="AEAAAA" w:themeColor="background2" w:themeShade="BF"/>
          <w:sz w:val="26"/>
          <w:szCs w:val="26"/>
        </w:rPr>
        <w:t xml:space="preserve"> del </w:t>
      </w:r>
      <w:r w:rsidR="007F40FB" w:rsidRPr="00D8149F">
        <w:rPr>
          <w:rFonts w:ascii="Calibri" w:hAnsi="Calibri" w:cs="Calibri"/>
          <w:b/>
          <w:color w:val="AEAAAA" w:themeColor="background2" w:themeShade="BF"/>
          <w:sz w:val="26"/>
          <w:szCs w:val="26"/>
        </w:rPr>
        <w:t>requerimiento de pago</w:t>
      </w:r>
      <w:r w:rsidR="007F40FB">
        <w:rPr>
          <w:rFonts w:ascii="Calibri" w:hAnsi="Calibri" w:cs="Calibri"/>
          <w:color w:val="AEAAAA" w:themeColor="background2" w:themeShade="BF"/>
          <w:sz w:val="26"/>
          <w:szCs w:val="26"/>
        </w:rPr>
        <w:t xml:space="preserve"> relativo al </w:t>
      </w:r>
      <w:r w:rsidR="007F40FB" w:rsidRPr="00D8149F">
        <w:rPr>
          <w:rFonts w:ascii="Calibri" w:hAnsi="Calibri" w:cs="Calibri"/>
          <w:b/>
          <w:color w:val="AEAAAA" w:themeColor="background2" w:themeShade="BF"/>
          <w:sz w:val="26"/>
          <w:szCs w:val="26"/>
        </w:rPr>
        <w:t>crédito</w:t>
      </w:r>
      <w:r w:rsidR="007F40FB">
        <w:rPr>
          <w:rFonts w:ascii="Calibri" w:hAnsi="Calibri" w:cs="Calibri"/>
          <w:color w:val="AEAAAA" w:themeColor="background2" w:themeShade="BF"/>
          <w:sz w:val="26"/>
          <w:szCs w:val="26"/>
        </w:rPr>
        <w:t xml:space="preserve"> número </w:t>
      </w:r>
      <w:r w:rsidR="007F40FB" w:rsidRPr="00D8149F">
        <w:rPr>
          <w:rFonts w:ascii="Calibri" w:hAnsi="Calibri" w:cs="Calibri"/>
          <w:b/>
          <w:color w:val="AEAAAA" w:themeColor="background2" w:themeShade="BF"/>
          <w:sz w:val="26"/>
          <w:szCs w:val="26"/>
        </w:rPr>
        <w:t>1142436 (uno-uno-cuatro-dos-cuatro-tres-seis)</w:t>
      </w:r>
      <w:r w:rsidR="007F40FB">
        <w:rPr>
          <w:rFonts w:ascii="Calibri" w:hAnsi="Calibri" w:cs="Calibri"/>
          <w:color w:val="AEAAAA" w:themeColor="background2" w:themeShade="BF"/>
          <w:sz w:val="26"/>
          <w:szCs w:val="26"/>
        </w:rPr>
        <w:t xml:space="preserve">, de fecha </w:t>
      </w:r>
      <w:r w:rsidR="007F40FB" w:rsidRPr="00D8149F">
        <w:rPr>
          <w:rFonts w:ascii="Calibri" w:hAnsi="Calibri" w:cs="Calibri"/>
          <w:b/>
          <w:color w:val="AEAAAA" w:themeColor="background2" w:themeShade="BF"/>
          <w:sz w:val="26"/>
          <w:szCs w:val="26"/>
        </w:rPr>
        <w:t>2</w:t>
      </w:r>
      <w:r w:rsidR="007F40FB">
        <w:rPr>
          <w:rFonts w:ascii="Calibri" w:hAnsi="Calibri" w:cs="Calibri"/>
          <w:color w:val="AEAAAA" w:themeColor="background2" w:themeShade="BF"/>
          <w:sz w:val="26"/>
          <w:szCs w:val="26"/>
        </w:rPr>
        <w:t xml:space="preserve"> dos de </w:t>
      </w:r>
      <w:r w:rsidR="007F40FB" w:rsidRPr="00D8149F">
        <w:rPr>
          <w:rFonts w:ascii="Calibri" w:hAnsi="Calibri" w:cs="Calibri"/>
          <w:b/>
          <w:color w:val="AEAAAA" w:themeColor="background2" w:themeShade="BF"/>
          <w:sz w:val="26"/>
          <w:szCs w:val="26"/>
        </w:rPr>
        <w:t>julio</w:t>
      </w:r>
      <w:r w:rsidR="007F40FB">
        <w:rPr>
          <w:rFonts w:ascii="Calibri" w:hAnsi="Calibri" w:cs="Calibri"/>
          <w:color w:val="AEAAAA" w:themeColor="background2" w:themeShade="BF"/>
          <w:sz w:val="26"/>
          <w:szCs w:val="26"/>
        </w:rPr>
        <w:t xml:space="preserve"> de ese </w:t>
      </w:r>
      <w:r w:rsidR="007F40FB" w:rsidRPr="008C66A6">
        <w:rPr>
          <w:rFonts w:ascii="Calibri" w:hAnsi="Calibri" w:cs="Calibri"/>
          <w:color w:val="AEAAAA" w:themeColor="background2" w:themeShade="BF"/>
          <w:sz w:val="26"/>
          <w:szCs w:val="26"/>
        </w:rPr>
        <w:t>mismo año</w:t>
      </w:r>
      <w:r w:rsidR="00D90619" w:rsidRPr="008C66A6">
        <w:rPr>
          <w:rFonts w:ascii="Calibri" w:hAnsi="Calibri" w:cs="Calibri"/>
          <w:color w:val="AEAAAA" w:themeColor="background2" w:themeShade="BF"/>
          <w:sz w:val="26"/>
          <w:szCs w:val="26"/>
        </w:rPr>
        <w:t>, por ser consecuencia directa del folio antes citado</w:t>
      </w:r>
      <w:r w:rsidR="007F40FB" w:rsidRPr="008C66A6">
        <w:rPr>
          <w:rFonts w:ascii="Calibri" w:hAnsi="Calibri" w:cs="Calibri"/>
          <w:bCs/>
          <w:iCs/>
          <w:color w:val="AEAAAA" w:themeColor="background2" w:themeShade="BF"/>
          <w:sz w:val="26"/>
          <w:szCs w:val="26"/>
        </w:rPr>
        <w:t>;</w:t>
      </w:r>
      <w:r w:rsidRPr="008C66A6">
        <w:rPr>
          <w:rFonts w:ascii="Calibri" w:hAnsi="Calibri" w:cs="Calibri"/>
          <w:color w:val="AEAAAA" w:themeColor="background2" w:themeShade="BF"/>
          <w:sz w:val="26"/>
          <w:szCs w:val="26"/>
        </w:rPr>
        <w:t xml:space="preserve"> ello de </w:t>
      </w:r>
      <w:r w:rsidRPr="00A2316C">
        <w:rPr>
          <w:rFonts w:ascii="Calibri" w:hAnsi="Calibri" w:cs="Calibri"/>
          <w:color w:val="AEAAAA" w:themeColor="background2" w:themeShade="BF"/>
          <w:sz w:val="26"/>
          <w:szCs w:val="26"/>
        </w:rPr>
        <w:t xml:space="preserve">conformidad con las consideraciones lógicas y jurídicas expuestas en el Considerando Sexto de esta sentencia. . . . . . . . . . . . . . . . . . . . . . . </w:t>
      </w:r>
      <w:r>
        <w:rPr>
          <w:rFonts w:ascii="Calibri" w:hAnsi="Calibri" w:cs="Calibri"/>
          <w:color w:val="AEAAAA" w:themeColor="background2" w:themeShade="BF"/>
          <w:sz w:val="26"/>
          <w:szCs w:val="26"/>
        </w:rPr>
        <w:t xml:space="preserve">. . . . . . . . . . . . </w:t>
      </w:r>
      <w:r w:rsidR="008C66A6">
        <w:rPr>
          <w:rFonts w:ascii="Calibri" w:hAnsi="Calibri" w:cs="Calibri"/>
          <w:color w:val="AEAAAA" w:themeColor="background2" w:themeShade="BF"/>
          <w:sz w:val="26"/>
          <w:szCs w:val="26"/>
        </w:rPr>
        <w:t xml:space="preserve">. . </w:t>
      </w:r>
    </w:p>
    <w:p w:rsidR="007F40FB" w:rsidRPr="000461F8" w:rsidRDefault="007F40FB" w:rsidP="008C66A6">
      <w:pPr>
        <w:pStyle w:val="Textoindependiente"/>
        <w:rPr>
          <w:rFonts w:ascii="Calibri" w:hAnsi="Calibri" w:cs="Calibri"/>
          <w:color w:val="AEAAAA" w:themeColor="background2" w:themeShade="BF"/>
          <w:sz w:val="20"/>
          <w:szCs w:val="20"/>
        </w:rPr>
      </w:pPr>
    </w:p>
    <w:p w:rsidR="00723994" w:rsidRPr="00A2316C" w:rsidRDefault="00723994" w:rsidP="00723994">
      <w:pPr>
        <w:pStyle w:val="Textoindependiente"/>
        <w:ind w:firstLine="708"/>
        <w:rPr>
          <w:rFonts w:ascii="Calibri" w:hAnsi="Calibri" w:cs="Calibri"/>
          <w:color w:val="AEAAAA" w:themeColor="background2" w:themeShade="BF"/>
          <w:sz w:val="26"/>
          <w:szCs w:val="26"/>
        </w:rPr>
      </w:pPr>
      <w:r w:rsidRPr="00A2316C">
        <w:rPr>
          <w:rFonts w:ascii="Calibri" w:hAnsi="Calibri" w:cs="Calibri"/>
          <w:color w:val="AEAAAA" w:themeColor="background2" w:themeShade="BF"/>
          <w:sz w:val="26"/>
          <w:szCs w:val="26"/>
        </w:rPr>
        <w:lastRenderedPageBreak/>
        <w:t>Notifíquese a la</w:t>
      </w:r>
      <w:r>
        <w:rPr>
          <w:rFonts w:ascii="Calibri" w:hAnsi="Calibri" w:cs="Calibri"/>
          <w:color w:val="AEAAAA" w:themeColor="background2" w:themeShade="BF"/>
          <w:sz w:val="26"/>
          <w:szCs w:val="26"/>
        </w:rPr>
        <w:t>s</w:t>
      </w:r>
      <w:r w:rsidRPr="00A2316C">
        <w:rPr>
          <w:rFonts w:ascii="Calibri" w:hAnsi="Calibri" w:cs="Calibri"/>
          <w:color w:val="AEAAAA" w:themeColor="background2" w:themeShade="BF"/>
          <w:sz w:val="26"/>
          <w:szCs w:val="26"/>
        </w:rPr>
        <w:t xml:space="preserve"> autoridad</w:t>
      </w:r>
      <w:r>
        <w:rPr>
          <w:rFonts w:ascii="Calibri" w:hAnsi="Calibri" w:cs="Calibri"/>
          <w:color w:val="AEAAAA" w:themeColor="background2" w:themeShade="BF"/>
          <w:sz w:val="26"/>
          <w:szCs w:val="26"/>
        </w:rPr>
        <w:t>es</w:t>
      </w:r>
      <w:r w:rsidRPr="00A2316C">
        <w:rPr>
          <w:rFonts w:ascii="Calibri" w:hAnsi="Calibri" w:cs="Calibri"/>
          <w:color w:val="AEAAAA" w:themeColor="background2" w:themeShade="BF"/>
          <w:sz w:val="26"/>
          <w:szCs w:val="26"/>
        </w:rPr>
        <w:t xml:space="preserve"> demandada</w:t>
      </w:r>
      <w:r>
        <w:rPr>
          <w:rFonts w:ascii="Calibri" w:hAnsi="Calibri" w:cs="Calibri"/>
          <w:color w:val="AEAAAA" w:themeColor="background2" w:themeShade="BF"/>
          <w:sz w:val="26"/>
          <w:szCs w:val="26"/>
        </w:rPr>
        <w:t>s</w:t>
      </w:r>
      <w:r w:rsidRPr="00A2316C">
        <w:rPr>
          <w:rFonts w:ascii="Calibri" w:hAnsi="Calibri" w:cs="Calibri"/>
          <w:color w:val="AEAAAA" w:themeColor="background2" w:themeShade="BF"/>
          <w:sz w:val="26"/>
          <w:szCs w:val="26"/>
        </w:rPr>
        <w:t xml:space="preserve"> por oficio y a la parte actora personalmente. . . . . . . . . . . . . . . . . . . . . . . . . . . . . . . . . . . . . . . . . . . . . . . . . . . . . . . . </w:t>
      </w:r>
    </w:p>
    <w:p w:rsidR="00723994" w:rsidRPr="000461F8" w:rsidRDefault="00723994" w:rsidP="00723994">
      <w:pPr>
        <w:pStyle w:val="Textoindependiente"/>
        <w:rPr>
          <w:rFonts w:ascii="Calibri" w:hAnsi="Calibri" w:cs="Calibri"/>
          <w:color w:val="AEAAAA" w:themeColor="background2" w:themeShade="BF"/>
          <w:sz w:val="20"/>
          <w:szCs w:val="20"/>
        </w:rPr>
      </w:pPr>
    </w:p>
    <w:p w:rsidR="00723994" w:rsidRPr="00A2316C" w:rsidRDefault="00723994" w:rsidP="00723994">
      <w:pPr>
        <w:pStyle w:val="Textoindependiente"/>
        <w:rPr>
          <w:rFonts w:ascii="Calibri" w:hAnsi="Calibri" w:cs="Calibri"/>
          <w:b/>
          <w:bCs/>
          <w:color w:val="AEAAAA" w:themeColor="background2" w:themeShade="BF"/>
          <w:sz w:val="26"/>
          <w:szCs w:val="26"/>
        </w:rPr>
      </w:pPr>
      <w:r w:rsidRPr="00A2316C">
        <w:rPr>
          <w:rFonts w:ascii="Calibri" w:hAnsi="Calibri" w:cs="Calibri"/>
          <w:color w:val="AEAAAA" w:themeColor="background2" w:themeShade="BF"/>
          <w:sz w:val="26"/>
          <w:szCs w:val="26"/>
        </w:rPr>
        <w:tab/>
        <w:t xml:space="preserve">En su oportunidad, archívese este expediente, como asunto totalmente concluido y dese de baja en el Libro de Registros que se lleva para tal efecto. . . . </w:t>
      </w:r>
    </w:p>
    <w:p w:rsidR="00723994" w:rsidRPr="000461F8" w:rsidRDefault="00723994" w:rsidP="00723994">
      <w:pPr>
        <w:ind w:firstLine="708"/>
        <w:jc w:val="both"/>
        <w:rPr>
          <w:rFonts w:ascii="Calibri" w:hAnsi="Calibri" w:cs="Calibri"/>
          <w:color w:val="AEAAAA" w:themeColor="background2" w:themeShade="BF"/>
          <w:sz w:val="20"/>
          <w:szCs w:val="20"/>
        </w:rPr>
      </w:pPr>
    </w:p>
    <w:p w:rsidR="00723994" w:rsidRPr="00A2316C" w:rsidRDefault="00723994" w:rsidP="000461F8">
      <w:pPr>
        <w:ind w:firstLine="708"/>
        <w:jc w:val="both"/>
        <w:rPr>
          <w:color w:val="AEAAAA" w:themeColor="background2" w:themeShade="BF"/>
        </w:rPr>
      </w:pPr>
      <w:r w:rsidRPr="00A2316C">
        <w:rPr>
          <w:rFonts w:ascii="Calibri" w:hAnsi="Calibri" w:cs="Calibri"/>
          <w:color w:val="AEAAAA" w:themeColor="background2" w:themeShade="BF"/>
          <w:sz w:val="26"/>
          <w:szCs w:val="26"/>
        </w:rPr>
        <w:t xml:space="preserve">Así lo resolvió y firma el Licenciado </w:t>
      </w:r>
      <w:r w:rsidRPr="00A2316C">
        <w:rPr>
          <w:rFonts w:ascii="Calibri" w:hAnsi="Calibri" w:cs="Calibri"/>
          <w:b/>
          <w:bCs/>
          <w:color w:val="AEAAAA" w:themeColor="background2" w:themeShade="BF"/>
          <w:sz w:val="26"/>
          <w:szCs w:val="26"/>
        </w:rPr>
        <w:t>Ernesto Alejandro Mora Álvarez</w:t>
      </w:r>
      <w:r w:rsidRPr="00A2316C">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A2316C">
        <w:rPr>
          <w:rFonts w:ascii="Calibri" w:hAnsi="Calibri" w:cs="Calibri"/>
          <w:b/>
          <w:bCs/>
          <w:color w:val="AEAAAA" w:themeColor="background2" w:themeShade="BF"/>
          <w:sz w:val="26"/>
          <w:szCs w:val="26"/>
        </w:rPr>
        <w:t xml:space="preserve">María del Rocío Villanueva Sánchez, </w:t>
      </w:r>
      <w:r w:rsidRPr="00A2316C">
        <w:rPr>
          <w:rFonts w:ascii="Calibri" w:hAnsi="Calibri" w:cs="Calibri"/>
          <w:color w:val="AEAAAA" w:themeColor="background2" w:themeShade="BF"/>
          <w:sz w:val="26"/>
          <w:szCs w:val="26"/>
        </w:rPr>
        <w:t xml:space="preserve">quien da fe. . . . . . . . . . . . . . . . . . . . . . . . . . . . . . . . . . . . . . . . . . </w:t>
      </w:r>
    </w:p>
    <w:p w:rsidR="00B542E7" w:rsidRDefault="00B542E7"/>
    <w:sectPr w:rsidR="00B542E7" w:rsidSect="003E02F1">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72" w:rsidRDefault="00252072">
      <w:r>
        <w:separator/>
      </w:r>
    </w:p>
  </w:endnote>
  <w:endnote w:type="continuationSeparator" w:id="0">
    <w:p w:rsidR="00252072" w:rsidRDefault="0025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72" w:rsidRDefault="00252072">
      <w:r>
        <w:separator/>
      </w:r>
    </w:p>
  </w:footnote>
  <w:footnote w:type="continuationSeparator" w:id="0">
    <w:p w:rsidR="00252072" w:rsidRDefault="0025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14" w:rsidRDefault="007F40F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01F14" w:rsidRDefault="002520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14" w:rsidRDefault="007F40F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4182">
      <w:rPr>
        <w:rStyle w:val="Nmerodepgina"/>
        <w:noProof/>
      </w:rPr>
      <w:t>8</w:t>
    </w:r>
    <w:r>
      <w:rPr>
        <w:rStyle w:val="Nmerodepgina"/>
      </w:rPr>
      <w:fldChar w:fldCharType="end"/>
    </w:r>
  </w:p>
  <w:p w:rsidR="00C01F14" w:rsidRDefault="002520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94"/>
    <w:rsid w:val="00000EFF"/>
    <w:rsid w:val="0001332A"/>
    <w:rsid w:val="00015673"/>
    <w:rsid w:val="00022866"/>
    <w:rsid w:val="00032833"/>
    <w:rsid w:val="00036315"/>
    <w:rsid w:val="00044353"/>
    <w:rsid w:val="000461F8"/>
    <w:rsid w:val="00055FCA"/>
    <w:rsid w:val="00091CD4"/>
    <w:rsid w:val="0009537F"/>
    <w:rsid w:val="000D3FEE"/>
    <w:rsid w:val="00117BE1"/>
    <w:rsid w:val="00122832"/>
    <w:rsid w:val="0012798C"/>
    <w:rsid w:val="001475A6"/>
    <w:rsid w:val="00184857"/>
    <w:rsid w:val="00192495"/>
    <w:rsid w:val="00194182"/>
    <w:rsid w:val="0019510A"/>
    <w:rsid w:val="001C4771"/>
    <w:rsid w:val="00213F51"/>
    <w:rsid w:val="00246542"/>
    <w:rsid w:val="00250748"/>
    <w:rsid w:val="00252072"/>
    <w:rsid w:val="00257DEC"/>
    <w:rsid w:val="002777BF"/>
    <w:rsid w:val="00277EDD"/>
    <w:rsid w:val="00287430"/>
    <w:rsid w:val="002A3A07"/>
    <w:rsid w:val="002A3CE2"/>
    <w:rsid w:val="002A44D3"/>
    <w:rsid w:val="002B7308"/>
    <w:rsid w:val="002C44D9"/>
    <w:rsid w:val="002E2ABA"/>
    <w:rsid w:val="002F61DA"/>
    <w:rsid w:val="003146AD"/>
    <w:rsid w:val="00340A66"/>
    <w:rsid w:val="0034411C"/>
    <w:rsid w:val="003451BB"/>
    <w:rsid w:val="003527B2"/>
    <w:rsid w:val="003549AA"/>
    <w:rsid w:val="00364E69"/>
    <w:rsid w:val="003906BA"/>
    <w:rsid w:val="003A006F"/>
    <w:rsid w:val="003C50BA"/>
    <w:rsid w:val="003C586F"/>
    <w:rsid w:val="003E02F1"/>
    <w:rsid w:val="003E07B1"/>
    <w:rsid w:val="00415800"/>
    <w:rsid w:val="0042660F"/>
    <w:rsid w:val="004529FB"/>
    <w:rsid w:val="004566A4"/>
    <w:rsid w:val="00472423"/>
    <w:rsid w:val="00493E08"/>
    <w:rsid w:val="004E0D90"/>
    <w:rsid w:val="004F5E3B"/>
    <w:rsid w:val="0050523E"/>
    <w:rsid w:val="00510DFD"/>
    <w:rsid w:val="005120C9"/>
    <w:rsid w:val="005207EC"/>
    <w:rsid w:val="005265DC"/>
    <w:rsid w:val="00584460"/>
    <w:rsid w:val="005C57C6"/>
    <w:rsid w:val="00644A09"/>
    <w:rsid w:val="00657AB3"/>
    <w:rsid w:val="00661F7F"/>
    <w:rsid w:val="00666860"/>
    <w:rsid w:val="006966F1"/>
    <w:rsid w:val="006A70F9"/>
    <w:rsid w:val="006B2C99"/>
    <w:rsid w:val="006B4B16"/>
    <w:rsid w:val="006C4D61"/>
    <w:rsid w:val="00707DB5"/>
    <w:rsid w:val="00723994"/>
    <w:rsid w:val="007662A8"/>
    <w:rsid w:val="00776664"/>
    <w:rsid w:val="00784DBA"/>
    <w:rsid w:val="00793A05"/>
    <w:rsid w:val="007B7DA3"/>
    <w:rsid w:val="007F3A55"/>
    <w:rsid w:val="007F40FB"/>
    <w:rsid w:val="007F656C"/>
    <w:rsid w:val="00811153"/>
    <w:rsid w:val="00824649"/>
    <w:rsid w:val="0084516D"/>
    <w:rsid w:val="00862285"/>
    <w:rsid w:val="008645EE"/>
    <w:rsid w:val="0086757B"/>
    <w:rsid w:val="008809B5"/>
    <w:rsid w:val="008907F0"/>
    <w:rsid w:val="008B28CB"/>
    <w:rsid w:val="008C0C8F"/>
    <w:rsid w:val="008C3E57"/>
    <w:rsid w:val="008C66A6"/>
    <w:rsid w:val="008C6817"/>
    <w:rsid w:val="00906C97"/>
    <w:rsid w:val="00925193"/>
    <w:rsid w:val="00927FB4"/>
    <w:rsid w:val="00954445"/>
    <w:rsid w:val="00960FED"/>
    <w:rsid w:val="00967873"/>
    <w:rsid w:val="00971732"/>
    <w:rsid w:val="00975676"/>
    <w:rsid w:val="009D18B1"/>
    <w:rsid w:val="009F68D4"/>
    <w:rsid w:val="00A0632D"/>
    <w:rsid w:val="00A236ED"/>
    <w:rsid w:val="00A418A6"/>
    <w:rsid w:val="00A46CAA"/>
    <w:rsid w:val="00A60B59"/>
    <w:rsid w:val="00A86E41"/>
    <w:rsid w:val="00AA3BBA"/>
    <w:rsid w:val="00AF2215"/>
    <w:rsid w:val="00B30B27"/>
    <w:rsid w:val="00B542E7"/>
    <w:rsid w:val="00B73499"/>
    <w:rsid w:val="00B92E5E"/>
    <w:rsid w:val="00BA5C48"/>
    <w:rsid w:val="00C262FF"/>
    <w:rsid w:val="00C735EF"/>
    <w:rsid w:val="00CA7AE5"/>
    <w:rsid w:val="00CC7B70"/>
    <w:rsid w:val="00CD326C"/>
    <w:rsid w:val="00D06681"/>
    <w:rsid w:val="00D37621"/>
    <w:rsid w:val="00D57B2D"/>
    <w:rsid w:val="00D675CE"/>
    <w:rsid w:val="00D70B1C"/>
    <w:rsid w:val="00D8149F"/>
    <w:rsid w:val="00D90619"/>
    <w:rsid w:val="00DC6960"/>
    <w:rsid w:val="00E11644"/>
    <w:rsid w:val="00E168E2"/>
    <w:rsid w:val="00EA2150"/>
    <w:rsid w:val="00EB4E49"/>
    <w:rsid w:val="00ED4043"/>
    <w:rsid w:val="00F06F00"/>
    <w:rsid w:val="00F174B2"/>
    <w:rsid w:val="00F20D8A"/>
    <w:rsid w:val="00F30955"/>
    <w:rsid w:val="00F402DC"/>
    <w:rsid w:val="00F8430C"/>
    <w:rsid w:val="00F850BB"/>
    <w:rsid w:val="00FD33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9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23994"/>
    <w:pPr>
      <w:spacing w:before="100" w:beforeAutospacing="1" w:after="100" w:afterAutospacing="1"/>
    </w:pPr>
  </w:style>
  <w:style w:type="paragraph" w:styleId="Textoindependiente">
    <w:name w:val="Body Text"/>
    <w:basedOn w:val="Normal"/>
    <w:link w:val="TextoindependienteCar"/>
    <w:semiHidden/>
    <w:rsid w:val="00723994"/>
    <w:pPr>
      <w:jc w:val="both"/>
    </w:pPr>
    <w:rPr>
      <w:rFonts w:ascii="Garamond" w:hAnsi="Garamond"/>
      <w:sz w:val="27"/>
    </w:rPr>
  </w:style>
  <w:style w:type="character" w:customStyle="1" w:styleId="TextoindependienteCar">
    <w:name w:val="Texto independiente Car"/>
    <w:basedOn w:val="Fuentedeprrafopredeter"/>
    <w:link w:val="Textoindependiente"/>
    <w:semiHidden/>
    <w:rsid w:val="00723994"/>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723994"/>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723994"/>
    <w:rPr>
      <w:rFonts w:ascii="Garamond" w:eastAsia="Times New Roman" w:hAnsi="Garamond" w:cs="Times New Roman"/>
      <w:sz w:val="27"/>
      <w:szCs w:val="24"/>
      <w:lang w:eastAsia="es-ES"/>
    </w:rPr>
  </w:style>
  <w:style w:type="character" w:styleId="Nmerodepgina">
    <w:name w:val="page number"/>
    <w:basedOn w:val="Fuentedeprrafopredeter"/>
    <w:semiHidden/>
    <w:rsid w:val="00723994"/>
  </w:style>
  <w:style w:type="paragraph" w:styleId="Encabezado">
    <w:name w:val="header"/>
    <w:basedOn w:val="Normal"/>
    <w:link w:val="EncabezadoCar"/>
    <w:semiHidden/>
    <w:rsid w:val="00723994"/>
    <w:pPr>
      <w:tabs>
        <w:tab w:val="center" w:pos="4419"/>
        <w:tab w:val="right" w:pos="8838"/>
      </w:tabs>
    </w:pPr>
  </w:style>
  <w:style w:type="character" w:customStyle="1" w:styleId="EncabezadoCar">
    <w:name w:val="Encabezado Car"/>
    <w:basedOn w:val="Fuentedeprrafopredeter"/>
    <w:link w:val="Encabezado"/>
    <w:semiHidden/>
    <w:rsid w:val="0072399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723994"/>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723994"/>
    <w:rPr>
      <w:rFonts w:ascii="Garamond" w:eastAsia="Times New Roman" w:hAnsi="Garamond" w:cs="Times New Roman"/>
      <w:color w:val="000000"/>
      <w:sz w:val="27"/>
      <w:szCs w:val="27"/>
      <w:lang w:eastAsia="es-ES"/>
    </w:rPr>
  </w:style>
  <w:style w:type="paragraph" w:styleId="Textodeglobo">
    <w:name w:val="Balloon Text"/>
    <w:basedOn w:val="Normal"/>
    <w:link w:val="TextodegloboCar"/>
    <w:uiPriority w:val="99"/>
    <w:semiHidden/>
    <w:unhideWhenUsed/>
    <w:rsid w:val="001924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495"/>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99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23994"/>
    <w:pPr>
      <w:spacing w:before="100" w:beforeAutospacing="1" w:after="100" w:afterAutospacing="1"/>
    </w:pPr>
  </w:style>
  <w:style w:type="paragraph" w:styleId="Textoindependiente">
    <w:name w:val="Body Text"/>
    <w:basedOn w:val="Normal"/>
    <w:link w:val="TextoindependienteCar"/>
    <w:semiHidden/>
    <w:rsid w:val="00723994"/>
    <w:pPr>
      <w:jc w:val="both"/>
    </w:pPr>
    <w:rPr>
      <w:rFonts w:ascii="Garamond" w:hAnsi="Garamond"/>
      <w:sz w:val="27"/>
    </w:rPr>
  </w:style>
  <w:style w:type="character" w:customStyle="1" w:styleId="TextoindependienteCar">
    <w:name w:val="Texto independiente Car"/>
    <w:basedOn w:val="Fuentedeprrafopredeter"/>
    <w:link w:val="Textoindependiente"/>
    <w:semiHidden/>
    <w:rsid w:val="00723994"/>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723994"/>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723994"/>
    <w:rPr>
      <w:rFonts w:ascii="Garamond" w:eastAsia="Times New Roman" w:hAnsi="Garamond" w:cs="Times New Roman"/>
      <w:sz w:val="27"/>
      <w:szCs w:val="24"/>
      <w:lang w:eastAsia="es-ES"/>
    </w:rPr>
  </w:style>
  <w:style w:type="character" w:styleId="Nmerodepgina">
    <w:name w:val="page number"/>
    <w:basedOn w:val="Fuentedeprrafopredeter"/>
    <w:semiHidden/>
    <w:rsid w:val="00723994"/>
  </w:style>
  <w:style w:type="paragraph" w:styleId="Encabezado">
    <w:name w:val="header"/>
    <w:basedOn w:val="Normal"/>
    <w:link w:val="EncabezadoCar"/>
    <w:semiHidden/>
    <w:rsid w:val="00723994"/>
    <w:pPr>
      <w:tabs>
        <w:tab w:val="center" w:pos="4419"/>
        <w:tab w:val="right" w:pos="8838"/>
      </w:tabs>
    </w:pPr>
  </w:style>
  <w:style w:type="character" w:customStyle="1" w:styleId="EncabezadoCar">
    <w:name w:val="Encabezado Car"/>
    <w:basedOn w:val="Fuentedeprrafopredeter"/>
    <w:link w:val="Encabezado"/>
    <w:semiHidden/>
    <w:rsid w:val="0072399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723994"/>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723994"/>
    <w:rPr>
      <w:rFonts w:ascii="Garamond" w:eastAsia="Times New Roman" w:hAnsi="Garamond" w:cs="Times New Roman"/>
      <w:color w:val="000000"/>
      <w:sz w:val="27"/>
      <w:szCs w:val="27"/>
      <w:lang w:eastAsia="es-ES"/>
    </w:rPr>
  </w:style>
  <w:style w:type="paragraph" w:styleId="Textodeglobo">
    <w:name w:val="Balloon Text"/>
    <w:basedOn w:val="Normal"/>
    <w:link w:val="TextodegloboCar"/>
    <w:uiPriority w:val="99"/>
    <w:semiHidden/>
    <w:unhideWhenUsed/>
    <w:rsid w:val="001924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495"/>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5066">
      <w:bodyDiv w:val="1"/>
      <w:marLeft w:val="0"/>
      <w:marRight w:val="0"/>
      <w:marTop w:val="0"/>
      <w:marBottom w:val="0"/>
      <w:divBdr>
        <w:top w:val="none" w:sz="0" w:space="0" w:color="auto"/>
        <w:left w:val="none" w:sz="0" w:space="0" w:color="auto"/>
        <w:bottom w:val="none" w:sz="0" w:space="0" w:color="auto"/>
        <w:right w:val="none" w:sz="0" w:space="0" w:color="auto"/>
      </w:divBdr>
    </w:div>
    <w:div w:id="787428781">
      <w:bodyDiv w:val="1"/>
      <w:marLeft w:val="0"/>
      <w:marRight w:val="0"/>
      <w:marTop w:val="0"/>
      <w:marBottom w:val="0"/>
      <w:divBdr>
        <w:top w:val="none" w:sz="0" w:space="0" w:color="auto"/>
        <w:left w:val="none" w:sz="0" w:space="0" w:color="auto"/>
        <w:bottom w:val="none" w:sz="0" w:space="0" w:color="auto"/>
        <w:right w:val="none" w:sz="0" w:space="0" w:color="auto"/>
      </w:divBdr>
    </w:div>
    <w:div w:id="937641803">
      <w:bodyDiv w:val="1"/>
      <w:marLeft w:val="0"/>
      <w:marRight w:val="0"/>
      <w:marTop w:val="0"/>
      <w:marBottom w:val="0"/>
      <w:divBdr>
        <w:top w:val="none" w:sz="0" w:space="0" w:color="auto"/>
        <w:left w:val="none" w:sz="0" w:space="0" w:color="auto"/>
        <w:bottom w:val="none" w:sz="0" w:space="0" w:color="auto"/>
        <w:right w:val="none" w:sz="0" w:space="0" w:color="auto"/>
      </w:divBdr>
    </w:div>
    <w:div w:id="1003125176">
      <w:bodyDiv w:val="1"/>
      <w:marLeft w:val="0"/>
      <w:marRight w:val="0"/>
      <w:marTop w:val="0"/>
      <w:marBottom w:val="0"/>
      <w:divBdr>
        <w:top w:val="none" w:sz="0" w:space="0" w:color="auto"/>
        <w:left w:val="none" w:sz="0" w:space="0" w:color="auto"/>
        <w:bottom w:val="none" w:sz="0" w:space="0" w:color="auto"/>
        <w:right w:val="none" w:sz="0" w:space="0" w:color="auto"/>
      </w:divBdr>
    </w:div>
    <w:div w:id="1266570389">
      <w:bodyDiv w:val="1"/>
      <w:marLeft w:val="0"/>
      <w:marRight w:val="0"/>
      <w:marTop w:val="0"/>
      <w:marBottom w:val="0"/>
      <w:divBdr>
        <w:top w:val="none" w:sz="0" w:space="0" w:color="auto"/>
        <w:left w:val="none" w:sz="0" w:space="0" w:color="auto"/>
        <w:bottom w:val="none" w:sz="0" w:space="0" w:color="auto"/>
        <w:right w:val="none" w:sz="0" w:space="0" w:color="auto"/>
      </w:divBdr>
    </w:div>
    <w:div w:id="1538735126">
      <w:bodyDiv w:val="1"/>
      <w:marLeft w:val="0"/>
      <w:marRight w:val="0"/>
      <w:marTop w:val="0"/>
      <w:marBottom w:val="0"/>
      <w:divBdr>
        <w:top w:val="none" w:sz="0" w:space="0" w:color="auto"/>
        <w:left w:val="none" w:sz="0" w:space="0" w:color="auto"/>
        <w:bottom w:val="none" w:sz="0" w:space="0" w:color="auto"/>
        <w:right w:val="none" w:sz="0" w:space="0" w:color="auto"/>
      </w:divBdr>
    </w:div>
    <w:div w:id="21387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3655</Words>
  <Characters>20106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2016-11-17T21:00:00Z</cp:lastPrinted>
  <dcterms:created xsi:type="dcterms:W3CDTF">2016-12-19T21:00:00Z</dcterms:created>
  <dcterms:modified xsi:type="dcterms:W3CDTF">2016-12-19T21:00:00Z</dcterms:modified>
</cp:coreProperties>
</file>